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62658" w14:textId="24938D7E" w:rsidR="00507906" w:rsidRPr="002B3945" w:rsidRDefault="00507906" w:rsidP="00507906">
      <w:pPr>
        <w:keepLines/>
        <w:tabs>
          <w:tab w:val="left" w:pos="567"/>
        </w:tabs>
        <w:snapToGrid w:val="0"/>
        <w:spacing w:after="0"/>
        <w:rPr>
          <w:rFonts w:ascii="Times New Roman" w:eastAsia="MS Mincho" w:hAnsi="Times New Roman" w:cs="Times New Roman"/>
          <w:b/>
          <w:sz w:val="28"/>
          <w:szCs w:val="28"/>
        </w:rPr>
      </w:pPr>
      <w:r w:rsidRPr="002B3945">
        <w:rPr>
          <w:rFonts w:ascii="Times New Roman" w:hAnsi="Times New Roman" w:cs="Times New Roman"/>
          <w:b/>
          <w:sz w:val="28"/>
          <w:szCs w:val="28"/>
        </w:rPr>
        <w:t>3GPP TSG RAN Meeting #108</w:t>
      </w:r>
      <w:r w:rsidRPr="002B3945">
        <w:rPr>
          <w:rFonts w:ascii="Times New Roman" w:hAnsi="Times New Roman" w:cs="Times New Roman"/>
          <w:b/>
          <w:sz w:val="28"/>
          <w:szCs w:val="28"/>
        </w:rPr>
        <w:tab/>
      </w:r>
      <w:r w:rsidRPr="002B3945">
        <w:rPr>
          <w:rFonts w:ascii="Times New Roman" w:eastAsia="MS Mincho" w:hAnsi="Times New Roman" w:cs="Times New Roman"/>
          <w:b/>
          <w:sz w:val="28"/>
          <w:szCs w:val="28"/>
        </w:rPr>
        <w:tab/>
      </w:r>
      <w:r w:rsidRPr="002B3945">
        <w:rPr>
          <w:rFonts w:ascii="Times New Roman" w:eastAsia="MS Mincho" w:hAnsi="Times New Roman" w:cs="Times New Roman"/>
          <w:b/>
          <w:sz w:val="28"/>
          <w:szCs w:val="28"/>
        </w:rPr>
        <w:tab/>
      </w:r>
      <w:r w:rsidRPr="002B3945">
        <w:rPr>
          <w:rFonts w:ascii="Times New Roman" w:eastAsia="MS Mincho" w:hAnsi="Times New Roman" w:cs="Times New Roman"/>
          <w:b/>
          <w:sz w:val="28"/>
          <w:szCs w:val="28"/>
        </w:rPr>
        <w:tab/>
      </w:r>
      <w:r w:rsidRPr="002B3945">
        <w:rPr>
          <w:rFonts w:ascii="Times New Roman" w:eastAsia="MS Mincho" w:hAnsi="Times New Roman" w:cs="Times New Roman"/>
          <w:b/>
          <w:sz w:val="28"/>
          <w:szCs w:val="28"/>
        </w:rPr>
        <w:tab/>
      </w:r>
      <w:r w:rsidR="00BC581E" w:rsidRPr="002B3945">
        <w:rPr>
          <w:rFonts w:ascii="Times New Roman" w:hAnsi="Times New Roman" w:cs="Times New Roman"/>
          <w:b/>
          <w:sz w:val="28"/>
          <w:szCs w:val="28"/>
        </w:rPr>
        <w:t>RP-2516</w:t>
      </w:r>
      <w:r w:rsidR="00A508D2" w:rsidRPr="002B3945">
        <w:rPr>
          <w:rFonts w:ascii="Times New Roman" w:hAnsi="Times New Roman" w:cs="Times New Roman"/>
          <w:b/>
          <w:sz w:val="28"/>
          <w:szCs w:val="28"/>
        </w:rPr>
        <w:t>10</w:t>
      </w:r>
    </w:p>
    <w:p w14:paraId="26A9CD52" w14:textId="77777777" w:rsidR="00507906" w:rsidRPr="002B3945" w:rsidRDefault="00507906" w:rsidP="00507906">
      <w:pPr>
        <w:keepLines/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  <w:r w:rsidRPr="002B3945">
        <w:rPr>
          <w:rFonts w:ascii="Times New Roman" w:hAnsi="Times New Roman" w:cs="Times New Roman"/>
          <w:b/>
          <w:sz w:val="28"/>
          <w:szCs w:val="28"/>
        </w:rPr>
        <w:t>Prague, Czech Republic, June 9-13, 2025</w:t>
      </w:r>
    </w:p>
    <w:p w14:paraId="41ED9A00" w14:textId="77777777" w:rsidR="006F0FFF" w:rsidRPr="002B3945" w:rsidRDefault="006F0FFF" w:rsidP="006F0FFF">
      <w:pPr>
        <w:pStyle w:val="3GPPheader"/>
        <w:rPr>
          <w:rFonts w:ascii="Times New Roman" w:hAnsi="Times New Roman" w:cs="Times New Roman"/>
        </w:rPr>
      </w:pPr>
    </w:p>
    <w:p w14:paraId="5339C326" w14:textId="68837AD1" w:rsidR="006F0FFF" w:rsidRPr="002B3945" w:rsidRDefault="006F0FFF" w:rsidP="006F0FFF">
      <w:pPr>
        <w:pStyle w:val="3GPPheader"/>
        <w:rPr>
          <w:rFonts w:ascii="Times New Roman" w:hAnsi="Times New Roman" w:cs="Times New Roman"/>
        </w:rPr>
      </w:pPr>
      <w:r w:rsidRPr="002B3945">
        <w:rPr>
          <w:rFonts w:ascii="Times New Roman" w:hAnsi="Times New Roman" w:cs="Times New Roman"/>
          <w:lang w:val="en-US"/>
        </w:rPr>
        <w:t>Agenda Item:</w:t>
      </w:r>
      <w:r w:rsidRPr="002B3945">
        <w:rPr>
          <w:rFonts w:ascii="Times New Roman" w:hAnsi="Times New Roman" w:cs="Times New Roman"/>
        </w:rPr>
        <w:tab/>
      </w:r>
      <w:r w:rsidR="008A0DCB" w:rsidRPr="002B3945">
        <w:rPr>
          <w:rFonts w:ascii="Times New Roman" w:hAnsi="Times New Roman" w:cs="Times New Roman"/>
          <w:lang w:val="en-US"/>
        </w:rPr>
        <w:t>16.2</w:t>
      </w:r>
    </w:p>
    <w:p w14:paraId="6A0057C7" w14:textId="5B228338" w:rsidR="006F0FFF" w:rsidRPr="002B3945" w:rsidRDefault="006F0FFF" w:rsidP="006F0FFF">
      <w:pPr>
        <w:pStyle w:val="3GPPheader"/>
        <w:rPr>
          <w:rFonts w:ascii="Times New Roman" w:hAnsi="Times New Roman" w:cs="Times New Roman"/>
          <w:lang w:val="en-US"/>
        </w:rPr>
      </w:pPr>
      <w:r w:rsidRPr="002B3945">
        <w:rPr>
          <w:rFonts w:ascii="Times New Roman" w:hAnsi="Times New Roman" w:cs="Times New Roman"/>
          <w:lang w:val="en-US"/>
        </w:rPr>
        <w:t>Source:</w:t>
      </w:r>
      <w:r w:rsidRPr="002B3945">
        <w:rPr>
          <w:rFonts w:ascii="Times New Roman" w:hAnsi="Times New Roman" w:cs="Times New Roman"/>
        </w:rPr>
        <w:tab/>
      </w:r>
      <w:r w:rsidR="00A508D2" w:rsidRPr="002B3945">
        <w:rPr>
          <w:rFonts w:ascii="Times New Roman" w:hAnsi="Times New Roman" w:cs="Times New Roman"/>
        </w:rPr>
        <w:t>Vodafone</w:t>
      </w:r>
    </w:p>
    <w:p w14:paraId="2A34585E" w14:textId="23B93022" w:rsidR="006F0FFF" w:rsidRPr="002B3945" w:rsidRDefault="006F0FFF" w:rsidP="003A64AF">
      <w:pPr>
        <w:pStyle w:val="3GPPheader"/>
        <w:ind w:left="720" w:hanging="720"/>
        <w:rPr>
          <w:rFonts w:ascii="Times New Roman" w:hAnsi="Times New Roman" w:cs="Times New Roman"/>
        </w:rPr>
      </w:pPr>
      <w:r w:rsidRPr="002B3945">
        <w:rPr>
          <w:rFonts w:ascii="Times New Roman" w:hAnsi="Times New Roman" w:cs="Times New Roman"/>
          <w:lang w:val="en-US"/>
        </w:rPr>
        <w:t>Title:</w:t>
      </w:r>
      <w:r w:rsidRPr="002B3945">
        <w:rPr>
          <w:rFonts w:ascii="Times New Roman" w:hAnsi="Times New Roman" w:cs="Times New Roman"/>
        </w:rPr>
        <w:tab/>
      </w:r>
      <w:r w:rsidR="00A97ECC" w:rsidRPr="002B3945">
        <w:rPr>
          <w:rFonts w:ascii="Times New Roman" w:hAnsi="Times New Roman" w:cs="Times New Roman"/>
        </w:rPr>
        <w:t>Considerations on 6G Working Group SID</w:t>
      </w:r>
      <w:r w:rsidR="00A97ECC" w:rsidRPr="002B3945">
        <w:rPr>
          <w:rFonts w:ascii="Times New Roman" w:hAnsi="Times New Roman" w:cs="Times New Roman"/>
        </w:rPr>
        <w:t>.</w:t>
      </w:r>
      <w:r w:rsidR="00A97ECC" w:rsidRPr="002B3945">
        <w:rPr>
          <w:rFonts w:ascii="Times New Roman" w:hAnsi="Times New Roman" w:cs="Times New Roman"/>
        </w:rPr>
        <w:t xml:space="preserve"> Aspects related to</w:t>
      </w:r>
      <w:r w:rsidR="00A97ECC" w:rsidRPr="002B3945">
        <w:rPr>
          <w:rFonts w:ascii="Times New Roman" w:hAnsi="Times New Roman" w:cs="Times New Roman"/>
        </w:rPr>
        <w:t xml:space="preserve">: </w:t>
      </w:r>
      <w:r w:rsidR="003A64AF" w:rsidRPr="002B3945">
        <w:rPr>
          <w:rFonts w:ascii="Times New Roman" w:hAnsi="Times New Roman" w:cs="Times New Roman"/>
        </w:rPr>
        <w:br/>
        <w:t xml:space="preserve">        </w:t>
      </w:r>
      <w:r w:rsidR="00A508D2" w:rsidRPr="002B3945">
        <w:rPr>
          <w:rFonts w:ascii="Times New Roman" w:hAnsi="Times New Roman" w:cs="Times New Roman"/>
        </w:rPr>
        <w:t xml:space="preserve">- </w:t>
      </w:r>
      <w:r w:rsidR="003A64AF" w:rsidRPr="002B3945">
        <w:rPr>
          <w:rFonts w:ascii="Times New Roman" w:hAnsi="Times New Roman" w:cs="Times New Roman"/>
        </w:rPr>
        <w:t>i</w:t>
      </w:r>
      <w:r w:rsidR="00A97ECC" w:rsidRPr="002B3945">
        <w:rPr>
          <w:rFonts w:ascii="Times New Roman" w:hAnsi="Times New Roman" w:cs="Times New Roman"/>
        </w:rPr>
        <w:t xml:space="preserve">nterworking with 4G;  </w:t>
      </w:r>
      <w:r w:rsidR="003A64AF" w:rsidRPr="002B3945">
        <w:rPr>
          <w:rFonts w:ascii="Times New Roman" w:hAnsi="Times New Roman" w:cs="Times New Roman"/>
        </w:rPr>
        <w:br/>
        <w:t xml:space="preserve">        </w:t>
      </w:r>
      <w:r w:rsidR="00A508D2" w:rsidRPr="002B3945">
        <w:rPr>
          <w:rFonts w:ascii="Times New Roman" w:hAnsi="Times New Roman" w:cs="Times New Roman"/>
        </w:rPr>
        <w:t xml:space="preserve">- </w:t>
      </w:r>
      <w:r w:rsidR="003A64AF" w:rsidRPr="002B3945">
        <w:rPr>
          <w:rFonts w:ascii="Times New Roman" w:hAnsi="Times New Roman" w:cs="Times New Roman"/>
        </w:rPr>
        <w:t>i</w:t>
      </w:r>
      <w:r w:rsidR="00A97ECC" w:rsidRPr="002B3945">
        <w:rPr>
          <w:rFonts w:ascii="Times New Roman" w:hAnsi="Times New Roman" w:cs="Times New Roman"/>
        </w:rPr>
        <w:t>nterim milestone for Energy Consumption model</w:t>
      </w:r>
      <w:r w:rsidR="00A508D2" w:rsidRPr="002B3945">
        <w:rPr>
          <w:rFonts w:ascii="Times New Roman" w:hAnsi="Times New Roman" w:cs="Times New Roman"/>
        </w:rPr>
        <w:t>,</w:t>
      </w:r>
      <w:r w:rsidR="00A97ECC" w:rsidRPr="002B3945">
        <w:rPr>
          <w:rFonts w:ascii="Times New Roman" w:hAnsi="Times New Roman" w:cs="Times New Roman"/>
        </w:rPr>
        <w:t xml:space="preserve"> and</w:t>
      </w:r>
      <w:r w:rsidR="00A508D2" w:rsidRPr="002B3945">
        <w:rPr>
          <w:rFonts w:ascii="Times New Roman" w:hAnsi="Times New Roman" w:cs="Times New Roman"/>
        </w:rPr>
        <w:br/>
        <w:t xml:space="preserve">        - </w:t>
      </w:r>
      <w:r w:rsidR="00B3685E" w:rsidRPr="002B3945">
        <w:rPr>
          <w:rFonts w:ascii="Times New Roman" w:hAnsi="Times New Roman" w:cs="Times New Roman"/>
        </w:rPr>
        <w:t xml:space="preserve">need for early </w:t>
      </w:r>
      <w:r w:rsidR="00A97ECC" w:rsidRPr="002B3945">
        <w:rPr>
          <w:rFonts w:ascii="Times New Roman" w:hAnsi="Times New Roman" w:cs="Times New Roman"/>
        </w:rPr>
        <w:t>SA3 input on security for L2 /L1 signallin</w:t>
      </w:r>
      <w:r w:rsidR="003A64AF" w:rsidRPr="002B3945">
        <w:rPr>
          <w:rFonts w:ascii="Times New Roman" w:hAnsi="Times New Roman" w:cs="Times New Roman"/>
        </w:rPr>
        <w:t>g</w:t>
      </w:r>
    </w:p>
    <w:p w14:paraId="352ED748" w14:textId="7D3E8405" w:rsidR="00EB0B04" w:rsidRPr="002B3945" w:rsidRDefault="006F0FFF" w:rsidP="006F0FFF">
      <w:pPr>
        <w:pStyle w:val="3GPPheader"/>
        <w:rPr>
          <w:rFonts w:ascii="Times New Roman" w:hAnsi="Times New Roman" w:cs="Times New Roman"/>
        </w:rPr>
      </w:pPr>
      <w:r w:rsidRPr="002B3945">
        <w:rPr>
          <w:rFonts w:ascii="Times New Roman" w:hAnsi="Times New Roman" w:cs="Times New Roman"/>
          <w:lang w:val="en-US"/>
        </w:rPr>
        <w:t>Document for:</w:t>
      </w:r>
      <w:r w:rsidRPr="002B3945">
        <w:rPr>
          <w:rFonts w:ascii="Times New Roman" w:hAnsi="Times New Roman" w:cs="Times New Roman"/>
        </w:rPr>
        <w:tab/>
      </w:r>
      <w:r w:rsidR="00507906" w:rsidRPr="002B3945">
        <w:rPr>
          <w:rFonts w:ascii="Times New Roman" w:hAnsi="Times New Roman" w:cs="Times New Roman"/>
          <w:lang w:val="en-US"/>
        </w:rPr>
        <w:t>A</w:t>
      </w:r>
      <w:r w:rsidR="00D77AE2" w:rsidRPr="002B3945">
        <w:rPr>
          <w:rFonts w:ascii="Times New Roman" w:hAnsi="Times New Roman" w:cs="Times New Roman"/>
          <w:lang w:val="en-US"/>
        </w:rPr>
        <w:t>greement</w:t>
      </w:r>
    </w:p>
    <w:p w14:paraId="305B3DE7" w14:textId="77777777" w:rsidR="006F0FFF" w:rsidRPr="002B3945" w:rsidRDefault="006F0FFF" w:rsidP="00FE184E">
      <w:pPr>
        <w:pStyle w:val="Heading1"/>
        <w:rPr>
          <w:rFonts w:ascii="Times New Roman" w:hAnsi="Times New Roman" w:cs="Times New Roman"/>
        </w:rPr>
      </w:pPr>
      <w:r w:rsidRPr="002B3945">
        <w:rPr>
          <w:rFonts w:ascii="Times New Roman" w:hAnsi="Times New Roman" w:cs="Times New Roman"/>
        </w:rPr>
        <w:t>1</w:t>
      </w:r>
      <w:r w:rsidRPr="002B3945">
        <w:rPr>
          <w:rFonts w:ascii="Times New Roman" w:hAnsi="Times New Roman" w:cs="Times New Roman"/>
        </w:rPr>
        <w:tab/>
        <w:t>Introduction</w:t>
      </w:r>
    </w:p>
    <w:p w14:paraId="37628E53" w14:textId="51AC61F3" w:rsidR="006F0FFF" w:rsidRPr="002B3945" w:rsidRDefault="00E470F6" w:rsidP="006F0FFF">
      <w:pPr>
        <w:rPr>
          <w:rFonts w:ascii="Times New Roman" w:hAnsi="Times New Roman" w:cs="Times New Roman"/>
        </w:rPr>
      </w:pPr>
      <w:r w:rsidRPr="002B3945">
        <w:rPr>
          <w:rFonts w:ascii="Times New Roman" w:hAnsi="Times New Roman" w:cs="Times New Roman"/>
          <w:lang w:val="en-US"/>
        </w:rPr>
        <w:t xml:space="preserve">Owing to the agenda’s restriction to only have one document per company under agenda item 16.2, this document covers </w:t>
      </w:r>
      <w:r w:rsidR="00F63E2C" w:rsidRPr="002B3945">
        <w:rPr>
          <w:rFonts w:ascii="Times New Roman" w:hAnsi="Times New Roman" w:cs="Times New Roman"/>
          <w:lang w:val="en-US"/>
        </w:rPr>
        <w:t>several diverse topics.</w:t>
      </w:r>
    </w:p>
    <w:p w14:paraId="5AFAE3F6" w14:textId="67986BA7" w:rsidR="006F0FFF" w:rsidRPr="002B3945" w:rsidRDefault="006F0FFF" w:rsidP="00FE184E">
      <w:pPr>
        <w:pStyle w:val="Heading1"/>
        <w:rPr>
          <w:rFonts w:ascii="Times New Roman" w:hAnsi="Times New Roman" w:cs="Times New Roman"/>
        </w:rPr>
      </w:pPr>
      <w:r w:rsidRPr="002B3945">
        <w:rPr>
          <w:rFonts w:ascii="Times New Roman" w:hAnsi="Times New Roman" w:cs="Times New Roman"/>
        </w:rPr>
        <w:t>2</w:t>
      </w:r>
      <w:r w:rsidRPr="002B3945">
        <w:rPr>
          <w:rFonts w:ascii="Times New Roman" w:hAnsi="Times New Roman" w:cs="Times New Roman"/>
        </w:rPr>
        <w:tab/>
      </w:r>
      <w:r w:rsidR="00F63E2C" w:rsidRPr="002B3945">
        <w:rPr>
          <w:rFonts w:ascii="Times New Roman" w:hAnsi="Times New Roman" w:cs="Times New Roman"/>
        </w:rPr>
        <w:t xml:space="preserve">Interworking </w:t>
      </w:r>
      <w:r w:rsidR="003C0193" w:rsidRPr="002B3945">
        <w:rPr>
          <w:rFonts w:ascii="Times New Roman" w:hAnsi="Times New Roman" w:cs="Times New Roman"/>
        </w:rPr>
        <w:t xml:space="preserve">of 6G </w:t>
      </w:r>
      <w:r w:rsidR="00F63E2C" w:rsidRPr="002B3945">
        <w:rPr>
          <w:rFonts w:ascii="Times New Roman" w:hAnsi="Times New Roman" w:cs="Times New Roman"/>
        </w:rPr>
        <w:t xml:space="preserve">with </w:t>
      </w:r>
      <w:r w:rsidR="003C0193" w:rsidRPr="002B3945">
        <w:rPr>
          <w:rFonts w:ascii="Times New Roman" w:hAnsi="Times New Roman" w:cs="Times New Roman"/>
        </w:rPr>
        <w:t>4G</w:t>
      </w:r>
    </w:p>
    <w:p w14:paraId="1C07B16D" w14:textId="4F4DEB67" w:rsidR="0041026A" w:rsidRPr="002B3945" w:rsidRDefault="0041026A" w:rsidP="002B3945">
      <w:pPr>
        <w:pStyle w:val="Heading2"/>
        <w:rPr>
          <w:rFonts w:ascii="Times New Roman" w:hAnsi="Times New Roman" w:cs="Times New Roman"/>
        </w:rPr>
      </w:pPr>
      <w:r w:rsidRPr="002B3945">
        <w:rPr>
          <w:rFonts w:ascii="Times New Roman" w:hAnsi="Times New Roman" w:cs="Times New Roman"/>
        </w:rPr>
        <w:t>2.1</w:t>
      </w:r>
      <w:r w:rsidRPr="002B3945">
        <w:rPr>
          <w:rFonts w:ascii="Times New Roman" w:hAnsi="Times New Roman" w:cs="Times New Roman"/>
        </w:rPr>
        <w:tab/>
      </w:r>
      <w:r w:rsidR="00F532F9" w:rsidRPr="002B3945">
        <w:rPr>
          <w:rFonts w:ascii="Times New Roman" w:hAnsi="Times New Roman" w:cs="Times New Roman"/>
        </w:rPr>
        <w:t>Use cases</w:t>
      </w:r>
    </w:p>
    <w:p w14:paraId="4D96EC4C" w14:textId="689FB467" w:rsidR="00F532F9" w:rsidRPr="002B3945" w:rsidRDefault="00B56335" w:rsidP="0041026A">
      <w:pPr>
        <w:rPr>
          <w:rFonts w:ascii="Times New Roman" w:hAnsi="Times New Roman" w:cs="Times New Roman"/>
        </w:rPr>
      </w:pPr>
      <w:r w:rsidRPr="002B3945">
        <w:rPr>
          <w:rFonts w:ascii="Times New Roman" w:hAnsi="Times New Roman" w:cs="Times New Roman"/>
        </w:rPr>
        <w:t xml:space="preserve">While other </w:t>
      </w:r>
      <w:r w:rsidR="00C43C0F" w:rsidRPr="002B3945">
        <w:rPr>
          <w:rFonts w:ascii="Times New Roman" w:hAnsi="Times New Roman" w:cs="Times New Roman"/>
        </w:rPr>
        <w:t xml:space="preserve">companies </w:t>
      </w:r>
      <w:r w:rsidR="005554A7" w:rsidRPr="002B3945">
        <w:rPr>
          <w:rFonts w:ascii="Times New Roman" w:hAnsi="Times New Roman" w:cs="Times New Roman"/>
        </w:rPr>
        <w:t xml:space="preserve">have mentioned </w:t>
      </w:r>
      <w:r w:rsidR="00EF1927" w:rsidRPr="002B3945">
        <w:rPr>
          <w:rFonts w:ascii="Times New Roman" w:hAnsi="Times New Roman" w:cs="Times New Roman"/>
        </w:rPr>
        <w:t>other use cases</w:t>
      </w:r>
      <w:r w:rsidR="005554A7" w:rsidRPr="002B3945">
        <w:rPr>
          <w:rFonts w:ascii="Times New Roman" w:hAnsi="Times New Roman" w:cs="Times New Roman"/>
        </w:rPr>
        <w:t xml:space="preserve"> (e.g. handover from 6G to a 4G-VoLTE coverage layer; </w:t>
      </w:r>
      <w:r w:rsidR="00C43C0F" w:rsidRPr="002B3945">
        <w:rPr>
          <w:rFonts w:ascii="Times New Roman" w:hAnsi="Times New Roman" w:cs="Times New Roman"/>
        </w:rPr>
        <w:t>and</w:t>
      </w:r>
      <w:r w:rsidR="002B3945" w:rsidRPr="002B3945">
        <w:rPr>
          <w:rFonts w:ascii="Times New Roman" w:hAnsi="Times New Roman" w:cs="Times New Roman"/>
        </w:rPr>
        <w:t>,</w:t>
      </w:r>
      <w:r w:rsidR="00C43C0F" w:rsidRPr="002B3945">
        <w:rPr>
          <w:rFonts w:ascii="Times New Roman" w:hAnsi="Times New Roman" w:cs="Times New Roman"/>
        </w:rPr>
        <w:t xml:space="preserve"> direct migration from 5G-NSA to 6G), t</w:t>
      </w:r>
      <w:r w:rsidR="00F532F9" w:rsidRPr="002B3945">
        <w:rPr>
          <w:rFonts w:ascii="Times New Roman" w:hAnsi="Times New Roman" w:cs="Times New Roman"/>
        </w:rPr>
        <w:t xml:space="preserve">his </w:t>
      </w:r>
      <w:r w:rsidR="00C43C0F" w:rsidRPr="002B3945">
        <w:rPr>
          <w:rFonts w:ascii="Times New Roman" w:hAnsi="Times New Roman" w:cs="Times New Roman"/>
        </w:rPr>
        <w:t xml:space="preserve">document </w:t>
      </w:r>
      <w:r w:rsidR="00F532F9" w:rsidRPr="002B3945">
        <w:rPr>
          <w:rFonts w:ascii="Times New Roman" w:hAnsi="Times New Roman" w:cs="Times New Roman"/>
        </w:rPr>
        <w:t xml:space="preserve">focuses on 2 </w:t>
      </w:r>
      <w:r w:rsidRPr="002B3945">
        <w:rPr>
          <w:rFonts w:ascii="Times New Roman" w:hAnsi="Times New Roman" w:cs="Times New Roman"/>
        </w:rPr>
        <w:t>use cases</w:t>
      </w:r>
      <w:r w:rsidR="00EF1927" w:rsidRPr="002B3945">
        <w:rPr>
          <w:rFonts w:ascii="Times New Roman" w:hAnsi="Times New Roman" w:cs="Times New Roman"/>
        </w:rPr>
        <w:t xml:space="preserve"> for handover from 6G </w:t>
      </w:r>
      <w:r w:rsidR="00EF1927" w:rsidRPr="002B3945">
        <w:rPr>
          <w:rFonts w:ascii="Times New Roman" w:hAnsi="Times New Roman" w:cs="Times New Roman"/>
          <w:b/>
          <w:bCs/>
          <w:u w:val="single"/>
        </w:rPr>
        <w:t>to</w:t>
      </w:r>
      <w:r w:rsidR="00EF1927" w:rsidRPr="002B3945">
        <w:rPr>
          <w:rFonts w:ascii="Times New Roman" w:hAnsi="Times New Roman" w:cs="Times New Roman"/>
        </w:rPr>
        <w:t xml:space="preserve"> 4G:</w:t>
      </w:r>
    </w:p>
    <w:p w14:paraId="4ECA1BCE" w14:textId="77777777" w:rsidR="002B3945" w:rsidRDefault="004C5897" w:rsidP="00765369">
      <w:pPr>
        <w:pStyle w:val="ListParagraph"/>
        <w:numPr>
          <w:ilvl w:val="0"/>
          <w:numId w:val="17"/>
        </w:numPr>
      </w:pPr>
      <w:r w:rsidRPr="00DE592A">
        <w:rPr>
          <w:b/>
          <w:bCs/>
        </w:rPr>
        <w:t>Handover from 6G T</w:t>
      </w:r>
      <w:r w:rsidR="0062521B" w:rsidRPr="00DE592A">
        <w:rPr>
          <w:b/>
          <w:bCs/>
        </w:rPr>
        <w:t xml:space="preserve">errestrial </w:t>
      </w:r>
      <w:r w:rsidRPr="00DE592A">
        <w:rPr>
          <w:b/>
          <w:bCs/>
        </w:rPr>
        <w:t>N</w:t>
      </w:r>
      <w:r w:rsidR="0062521B" w:rsidRPr="00DE592A">
        <w:rPr>
          <w:b/>
          <w:bCs/>
        </w:rPr>
        <w:t>etwork</w:t>
      </w:r>
      <w:r w:rsidRPr="00DE592A">
        <w:rPr>
          <w:b/>
          <w:bCs/>
        </w:rPr>
        <w:t xml:space="preserve"> to </w:t>
      </w:r>
      <w:r w:rsidR="0062521B" w:rsidRPr="00DE592A">
        <w:rPr>
          <w:b/>
          <w:bCs/>
        </w:rPr>
        <w:t xml:space="preserve">a </w:t>
      </w:r>
      <w:r w:rsidRPr="00DE592A">
        <w:rPr>
          <w:b/>
          <w:bCs/>
        </w:rPr>
        <w:t>satellite system</w:t>
      </w:r>
      <w:r w:rsidRPr="002B3945">
        <w:t xml:space="preserve"> supporting unmodified </w:t>
      </w:r>
      <w:r w:rsidR="00A5200D" w:rsidRPr="002B3945">
        <w:t xml:space="preserve">(c.f. Release 9) </w:t>
      </w:r>
      <w:r w:rsidRPr="002B3945">
        <w:t xml:space="preserve">4G </w:t>
      </w:r>
      <w:r w:rsidR="00A5200D" w:rsidRPr="002B3945">
        <w:t>devices</w:t>
      </w:r>
      <w:r w:rsidR="0062521B" w:rsidRPr="002B3945">
        <w:t xml:space="preserve"> with 4G core network</w:t>
      </w:r>
      <w:r w:rsidR="000B2A7C" w:rsidRPr="002B3945">
        <w:t>.</w:t>
      </w:r>
    </w:p>
    <w:p w14:paraId="73A15148" w14:textId="397A53DF" w:rsidR="003A7A75" w:rsidRDefault="00305AF6" w:rsidP="00A00698">
      <w:pPr>
        <w:pStyle w:val="ListParagraph"/>
        <w:numPr>
          <w:ilvl w:val="1"/>
          <w:numId w:val="16"/>
        </w:numPr>
        <w:ind w:left="1077" w:hanging="357"/>
        <w:rPr>
          <w:rFonts w:eastAsiaTheme="majorEastAsia"/>
        </w:rPr>
      </w:pPr>
      <w:r>
        <w:rPr>
          <w:rFonts w:eastAsiaTheme="majorEastAsia"/>
        </w:rPr>
        <w:t xml:space="preserve">Currently deploying commercial satellite systems support the use of unmodified </w:t>
      </w:r>
      <w:r w:rsidR="00304280">
        <w:rPr>
          <w:rFonts w:eastAsiaTheme="majorEastAsia"/>
        </w:rPr>
        <w:t xml:space="preserve">3GPP mobiles and present unmodified </w:t>
      </w:r>
      <w:r w:rsidR="00DB0BE6">
        <w:rPr>
          <w:rFonts w:eastAsiaTheme="majorEastAsia"/>
        </w:rPr>
        <w:t xml:space="preserve">interfaces to </w:t>
      </w:r>
      <w:r w:rsidR="00B35933">
        <w:rPr>
          <w:rFonts w:eastAsiaTheme="majorEastAsia"/>
        </w:rPr>
        <w:t xml:space="preserve">a </w:t>
      </w:r>
      <w:r w:rsidR="00DB0BE6">
        <w:rPr>
          <w:rFonts w:eastAsiaTheme="majorEastAsia"/>
        </w:rPr>
        <w:t>3GPP core network</w:t>
      </w:r>
      <w:r w:rsidR="007C1189">
        <w:rPr>
          <w:rFonts w:eastAsiaTheme="majorEastAsia"/>
        </w:rPr>
        <w:t xml:space="preserve">. </w:t>
      </w:r>
      <w:r w:rsidR="003A7A75">
        <w:rPr>
          <w:rFonts w:eastAsiaTheme="majorEastAsia"/>
        </w:rPr>
        <w:t xml:space="preserve"> </w:t>
      </w:r>
      <w:r w:rsidR="003348E2">
        <w:rPr>
          <w:rFonts w:eastAsiaTheme="majorEastAsia"/>
        </w:rPr>
        <w:br/>
      </w:r>
    </w:p>
    <w:p w14:paraId="202A34C9" w14:textId="24F0664F" w:rsidR="00567066" w:rsidRDefault="003A7A75" w:rsidP="002B62AC">
      <w:pPr>
        <w:pStyle w:val="ListParagraph"/>
        <w:numPr>
          <w:ilvl w:val="1"/>
          <w:numId w:val="16"/>
        </w:numPr>
        <w:ind w:left="1080"/>
        <w:rPr>
          <w:rFonts w:eastAsiaTheme="majorEastAsia"/>
        </w:rPr>
      </w:pPr>
      <w:r>
        <w:rPr>
          <w:rFonts w:eastAsiaTheme="majorEastAsia"/>
        </w:rPr>
        <w:t>“</w:t>
      </w:r>
      <w:r w:rsidR="00567066" w:rsidRPr="00567066">
        <w:rPr>
          <w:rFonts w:eastAsiaTheme="majorEastAsia"/>
        </w:rPr>
        <w:t xml:space="preserve">Digital </w:t>
      </w:r>
      <w:r w:rsidR="00E832AF">
        <w:rPr>
          <w:rFonts w:eastAsiaTheme="majorEastAsia"/>
        </w:rPr>
        <w:t>I</w:t>
      </w:r>
      <w:r w:rsidR="00567066" w:rsidRPr="00567066">
        <w:rPr>
          <w:rFonts w:eastAsiaTheme="majorEastAsia"/>
        </w:rPr>
        <w:t>nclusivity</w:t>
      </w:r>
      <w:r w:rsidR="00E832AF">
        <w:rPr>
          <w:rFonts w:eastAsiaTheme="majorEastAsia"/>
        </w:rPr>
        <w:t>”</w:t>
      </w:r>
      <w:r w:rsidR="00567066" w:rsidRPr="00567066">
        <w:rPr>
          <w:rFonts w:eastAsiaTheme="majorEastAsia"/>
        </w:rPr>
        <w:t xml:space="preserve"> </w:t>
      </w:r>
      <w:r w:rsidR="00E832AF">
        <w:rPr>
          <w:rFonts w:eastAsiaTheme="majorEastAsia"/>
        </w:rPr>
        <w:t xml:space="preserve">and the support for IoT </w:t>
      </w:r>
      <w:r w:rsidR="00567066" w:rsidRPr="00567066">
        <w:rPr>
          <w:rFonts w:eastAsiaTheme="majorEastAsia"/>
        </w:rPr>
        <w:t xml:space="preserve">means full coverage </w:t>
      </w:r>
      <w:r w:rsidR="00222BD4">
        <w:rPr>
          <w:rFonts w:eastAsiaTheme="majorEastAsia"/>
        </w:rPr>
        <w:t xml:space="preserve">is </w:t>
      </w:r>
      <w:r w:rsidR="00567066" w:rsidRPr="00567066">
        <w:rPr>
          <w:rFonts w:eastAsiaTheme="majorEastAsia"/>
        </w:rPr>
        <w:t>needed for 4G</w:t>
      </w:r>
      <w:r w:rsidR="00B6403C">
        <w:rPr>
          <w:rFonts w:eastAsiaTheme="majorEastAsia"/>
        </w:rPr>
        <w:t>.</w:t>
      </w:r>
      <w:r w:rsidR="003348E2">
        <w:rPr>
          <w:rFonts w:eastAsiaTheme="majorEastAsia"/>
        </w:rPr>
        <w:br/>
      </w:r>
    </w:p>
    <w:p w14:paraId="74AAA8BE" w14:textId="37A1E0D7" w:rsidR="00B6403C" w:rsidRDefault="001B65E5" w:rsidP="002B62AC">
      <w:pPr>
        <w:pStyle w:val="ListParagraph"/>
        <w:numPr>
          <w:ilvl w:val="1"/>
          <w:numId w:val="16"/>
        </w:numPr>
        <w:ind w:left="1080"/>
        <w:rPr>
          <w:rFonts w:eastAsiaTheme="majorEastAsia"/>
        </w:rPr>
      </w:pPr>
      <w:r>
        <w:rPr>
          <w:rFonts w:eastAsiaTheme="majorEastAsia"/>
        </w:rPr>
        <w:t>Satellite systems are limited in capacity, hence the use of 4G-5G DSS on</w:t>
      </w:r>
      <w:r w:rsidR="00227C69">
        <w:rPr>
          <w:rFonts w:eastAsiaTheme="majorEastAsia"/>
        </w:rPr>
        <w:t xml:space="preserve"> </w:t>
      </w:r>
      <w:r>
        <w:rPr>
          <w:rFonts w:eastAsiaTheme="majorEastAsia"/>
        </w:rPr>
        <w:t xml:space="preserve">a satellite </w:t>
      </w:r>
      <w:r w:rsidR="009E085C">
        <w:rPr>
          <w:rFonts w:eastAsiaTheme="majorEastAsia"/>
        </w:rPr>
        <w:t xml:space="preserve">system </w:t>
      </w:r>
      <w:r>
        <w:rPr>
          <w:rFonts w:eastAsiaTheme="majorEastAsia"/>
        </w:rPr>
        <w:t>is undesirable.</w:t>
      </w:r>
    </w:p>
    <w:p w14:paraId="3C6A6B7E" w14:textId="3591A570" w:rsidR="00D006D5" w:rsidRPr="00567066" w:rsidRDefault="003348E2" w:rsidP="002B62AC">
      <w:pPr>
        <w:pStyle w:val="ListParagraph"/>
        <w:ind w:left="1980"/>
        <w:rPr>
          <w:rFonts w:eastAsiaTheme="majorEastAsia"/>
        </w:rPr>
      </w:pPr>
      <w:r>
        <w:rPr>
          <w:rFonts w:eastAsiaTheme="majorEastAsia"/>
        </w:rPr>
        <w:br/>
      </w:r>
    </w:p>
    <w:p w14:paraId="4373150E" w14:textId="2F849121" w:rsidR="00255B9A" w:rsidRDefault="00C43C09" w:rsidP="002B62AC">
      <w:pPr>
        <w:pStyle w:val="ListParagraph"/>
        <w:numPr>
          <w:ilvl w:val="1"/>
          <w:numId w:val="16"/>
        </w:numPr>
        <w:ind w:left="1080"/>
        <w:rPr>
          <w:rFonts w:eastAsiaTheme="majorEastAsia"/>
        </w:rPr>
      </w:pPr>
      <w:r>
        <w:rPr>
          <w:rFonts w:eastAsiaTheme="majorEastAsia"/>
        </w:rPr>
        <w:t xml:space="preserve">The good ambition of 3GPP to avoid </w:t>
      </w:r>
      <w:r w:rsidR="00567066" w:rsidRPr="00567066">
        <w:rPr>
          <w:rFonts w:eastAsiaTheme="majorEastAsia"/>
        </w:rPr>
        <w:t>5G-6G D</w:t>
      </w:r>
      <w:r>
        <w:rPr>
          <w:rFonts w:eastAsiaTheme="majorEastAsia"/>
        </w:rPr>
        <w:t xml:space="preserve">ual </w:t>
      </w:r>
      <w:r w:rsidR="00567066" w:rsidRPr="00567066">
        <w:rPr>
          <w:rFonts w:eastAsiaTheme="majorEastAsia"/>
        </w:rPr>
        <w:t>C</w:t>
      </w:r>
      <w:r>
        <w:rPr>
          <w:rFonts w:eastAsiaTheme="majorEastAsia"/>
        </w:rPr>
        <w:t>onnectivity</w:t>
      </w:r>
      <w:r w:rsidR="00567066" w:rsidRPr="00567066">
        <w:rPr>
          <w:rFonts w:eastAsiaTheme="majorEastAsia"/>
        </w:rPr>
        <w:t xml:space="preserve"> implies </w:t>
      </w:r>
      <w:r>
        <w:rPr>
          <w:rFonts w:eastAsiaTheme="majorEastAsia"/>
        </w:rPr>
        <w:t xml:space="preserve">that </w:t>
      </w:r>
      <w:r w:rsidR="00567066" w:rsidRPr="00567066">
        <w:rPr>
          <w:rFonts w:eastAsiaTheme="majorEastAsia"/>
        </w:rPr>
        <w:t xml:space="preserve">6G must be </w:t>
      </w:r>
      <w:r w:rsidR="00D60AD4">
        <w:rPr>
          <w:rFonts w:eastAsiaTheme="majorEastAsia"/>
        </w:rPr>
        <w:t xml:space="preserve">able to be rolled out easily </w:t>
      </w:r>
      <w:r w:rsidR="00567066" w:rsidRPr="00567066">
        <w:rPr>
          <w:rFonts w:eastAsiaTheme="majorEastAsia"/>
        </w:rPr>
        <w:t xml:space="preserve">on </w:t>
      </w:r>
      <w:r w:rsidR="00D444DF">
        <w:rPr>
          <w:rFonts w:eastAsiaTheme="majorEastAsia"/>
        </w:rPr>
        <w:t xml:space="preserve">a </w:t>
      </w:r>
      <w:r w:rsidR="00567066" w:rsidRPr="00567066">
        <w:rPr>
          <w:rFonts w:eastAsiaTheme="majorEastAsia"/>
        </w:rPr>
        <w:t xml:space="preserve">low </w:t>
      </w:r>
      <w:r w:rsidR="00D444DF">
        <w:rPr>
          <w:rFonts w:eastAsiaTheme="majorEastAsia"/>
        </w:rPr>
        <w:t xml:space="preserve">frequency </w:t>
      </w:r>
      <w:r w:rsidR="00567066" w:rsidRPr="00567066">
        <w:rPr>
          <w:rFonts w:eastAsiaTheme="majorEastAsia"/>
        </w:rPr>
        <w:t>band</w:t>
      </w:r>
      <w:r w:rsidR="00255B9A">
        <w:rPr>
          <w:rFonts w:eastAsiaTheme="majorEastAsia"/>
        </w:rPr>
        <w:t>.</w:t>
      </w:r>
      <w:r w:rsidR="003348E2">
        <w:rPr>
          <w:rFonts w:eastAsiaTheme="majorEastAsia"/>
        </w:rPr>
        <w:br/>
      </w:r>
    </w:p>
    <w:p w14:paraId="2121626E" w14:textId="0BC077DB" w:rsidR="00D60AD4" w:rsidRDefault="00255B9A" w:rsidP="002B62AC">
      <w:pPr>
        <w:pStyle w:val="ListParagraph"/>
        <w:numPr>
          <w:ilvl w:val="1"/>
          <w:numId w:val="16"/>
        </w:numPr>
        <w:ind w:left="1080"/>
        <w:rPr>
          <w:rFonts w:eastAsiaTheme="majorEastAsia"/>
        </w:rPr>
      </w:pPr>
      <w:r w:rsidRPr="00E74C56">
        <w:rPr>
          <w:rFonts w:eastAsiaTheme="majorEastAsia"/>
        </w:rPr>
        <w:t xml:space="preserve">With the use of </w:t>
      </w:r>
      <w:r w:rsidR="00E74C56" w:rsidRPr="00E74C56">
        <w:rPr>
          <w:rFonts w:eastAsiaTheme="majorEastAsia"/>
        </w:rPr>
        <w:t xml:space="preserve">a low band for 6G, it might be expected that </w:t>
      </w:r>
      <w:r w:rsidR="00567066" w:rsidRPr="00E74C56">
        <w:rPr>
          <w:rFonts w:eastAsiaTheme="majorEastAsia"/>
        </w:rPr>
        <w:t>6G, 5G and 4G terrestrial coverage runs out at same point</w:t>
      </w:r>
      <w:r w:rsidR="00CC2E27">
        <w:rPr>
          <w:rFonts w:eastAsiaTheme="majorEastAsia"/>
        </w:rPr>
        <w:t>….</w:t>
      </w:r>
      <w:r w:rsidR="00E74C56">
        <w:rPr>
          <w:rFonts w:eastAsiaTheme="majorEastAsia"/>
        </w:rPr>
        <w:t xml:space="preserve"> </w:t>
      </w:r>
      <w:r w:rsidR="003348E2">
        <w:rPr>
          <w:rFonts w:eastAsiaTheme="majorEastAsia"/>
        </w:rPr>
        <w:br/>
      </w:r>
    </w:p>
    <w:p w14:paraId="0A557854" w14:textId="4A540D98" w:rsidR="00567066" w:rsidRDefault="00CC2E27" w:rsidP="002B62AC">
      <w:pPr>
        <w:pStyle w:val="ListParagraph"/>
        <w:numPr>
          <w:ilvl w:val="1"/>
          <w:numId w:val="16"/>
        </w:numPr>
        <w:ind w:left="1080"/>
        <w:rPr>
          <w:rFonts w:eastAsiaTheme="majorEastAsia"/>
        </w:rPr>
      </w:pPr>
      <w:r>
        <w:rPr>
          <w:rFonts w:eastAsiaTheme="majorEastAsia"/>
        </w:rPr>
        <w:t>h</w:t>
      </w:r>
      <w:r w:rsidR="00E74C56">
        <w:rPr>
          <w:rFonts w:eastAsiaTheme="majorEastAsia"/>
        </w:rPr>
        <w:t xml:space="preserve">owever, the </w:t>
      </w:r>
      <w:r w:rsidR="00B168DB">
        <w:rPr>
          <w:rFonts w:eastAsiaTheme="majorEastAsia"/>
        </w:rPr>
        <w:t>ambition of building an IoT “kernel” into the day-1 6G specifications</w:t>
      </w:r>
      <w:r w:rsidR="00D60AD4">
        <w:rPr>
          <w:rFonts w:eastAsiaTheme="majorEastAsia"/>
        </w:rPr>
        <w:t xml:space="preserve"> implies that </w:t>
      </w:r>
      <w:r w:rsidR="00D177B4">
        <w:rPr>
          <w:rFonts w:eastAsiaTheme="majorEastAsia"/>
        </w:rPr>
        <w:t xml:space="preserve">6G will support network based “coverage recovery” mechanisms for </w:t>
      </w:r>
      <w:r w:rsidR="004F4178">
        <w:rPr>
          <w:rFonts w:eastAsiaTheme="majorEastAsia"/>
        </w:rPr>
        <w:t>“6G-RedCap” devices with a single antenna. This would mean that 6G TN coverage would exceed that of 4G TN and 5G TN</w:t>
      </w:r>
      <w:r w:rsidR="00922C4C">
        <w:rPr>
          <w:rFonts w:eastAsiaTheme="majorEastAsia"/>
        </w:rPr>
        <w:t>….</w:t>
      </w:r>
      <w:r w:rsidR="008E4204">
        <w:rPr>
          <w:rFonts w:eastAsiaTheme="majorEastAsia"/>
        </w:rPr>
        <w:br/>
      </w:r>
    </w:p>
    <w:p w14:paraId="025CE074" w14:textId="15549F64" w:rsidR="00922C4C" w:rsidRDefault="008E4204" w:rsidP="002B62AC">
      <w:pPr>
        <w:pStyle w:val="ListParagraph"/>
        <w:numPr>
          <w:ilvl w:val="1"/>
          <w:numId w:val="16"/>
        </w:numPr>
        <w:ind w:left="1080"/>
        <w:rPr>
          <w:rFonts w:eastAsiaTheme="majorEastAsia"/>
        </w:rPr>
      </w:pPr>
      <w:r>
        <w:rPr>
          <w:rFonts w:eastAsiaTheme="majorEastAsia"/>
        </w:rPr>
        <w:t>thus</w:t>
      </w:r>
      <w:r w:rsidR="00922C4C">
        <w:rPr>
          <w:rFonts w:eastAsiaTheme="majorEastAsia"/>
        </w:rPr>
        <w:t xml:space="preserve">, at the edge of TN coverage, a 6G mobile would be on 6G and not </w:t>
      </w:r>
      <w:r w:rsidR="00661BD7">
        <w:rPr>
          <w:rFonts w:eastAsiaTheme="majorEastAsia"/>
        </w:rPr>
        <w:t>on 4G or 5G.</w:t>
      </w:r>
    </w:p>
    <w:p w14:paraId="62D343A5" w14:textId="77777777" w:rsidR="00D05A68" w:rsidRPr="00E74C56" w:rsidRDefault="00D05A68" w:rsidP="002B62AC">
      <w:pPr>
        <w:pStyle w:val="ListParagraph"/>
        <w:ind w:left="1080"/>
        <w:rPr>
          <w:rFonts w:eastAsiaTheme="majorEastAsia"/>
        </w:rPr>
      </w:pPr>
    </w:p>
    <w:p w14:paraId="0BF5F208" w14:textId="0E2E6FC0" w:rsidR="00567066" w:rsidRDefault="00567066" w:rsidP="002B62AC">
      <w:pPr>
        <w:pStyle w:val="ListParagraph"/>
        <w:numPr>
          <w:ilvl w:val="1"/>
          <w:numId w:val="16"/>
        </w:numPr>
        <w:ind w:left="1080"/>
        <w:rPr>
          <w:rFonts w:eastAsiaTheme="majorEastAsia"/>
        </w:rPr>
      </w:pPr>
      <w:r w:rsidRPr="00567066">
        <w:rPr>
          <w:rFonts w:eastAsiaTheme="majorEastAsia"/>
        </w:rPr>
        <w:t>Hence</w:t>
      </w:r>
      <w:r w:rsidR="00BA703A">
        <w:rPr>
          <w:rFonts w:eastAsiaTheme="majorEastAsia"/>
        </w:rPr>
        <w:t>, at least for (emergency) voice calls,</w:t>
      </w:r>
      <w:r w:rsidRPr="00567066">
        <w:rPr>
          <w:rFonts w:eastAsiaTheme="majorEastAsia"/>
        </w:rPr>
        <w:t xml:space="preserve"> </w:t>
      </w:r>
      <w:r w:rsidR="00661BD7">
        <w:rPr>
          <w:rFonts w:eastAsiaTheme="majorEastAsia"/>
        </w:rPr>
        <w:t>the</w:t>
      </w:r>
      <w:r w:rsidR="002B62AC">
        <w:rPr>
          <w:rFonts w:eastAsiaTheme="majorEastAsia"/>
        </w:rPr>
        <w:t xml:space="preserve">re is a </w:t>
      </w:r>
      <w:r w:rsidRPr="00567066">
        <w:rPr>
          <w:rFonts w:eastAsiaTheme="majorEastAsia"/>
        </w:rPr>
        <w:t xml:space="preserve">need for 6G </w:t>
      </w:r>
      <w:r w:rsidR="00A63B0B">
        <w:rPr>
          <w:rFonts w:eastAsiaTheme="majorEastAsia"/>
        </w:rPr>
        <w:t xml:space="preserve">TN </w:t>
      </w:r>
      <w:r w:rsidRPr="002B62AC">
        <w:rPr>
          <w:rFonts w:eastAsiaTheme="majorEastAsia"/>
          <w:b/>
          <w:bCs/>
          <w:u w:val="single"/>
        </w:rPr>
        <w:t>to</w:t>
      </w:r>
      <w:r w:rsidRPr="00567066">
        <w:rPr>
          <w:rFonts w:eastAsiaTheme="majorEastAsia"/>
        </w:rPr>
        <w:t xml:space="preserve"> 4G handover</w:t>
      </w:r>
      <w:r w:rsidR="00661BD7">
        <w:rPr>
          <w:rFonts w:eastAsiaTheme="majorEastAsia"/>
        </w:rPr>
        <w:t xml:space="preserve"> </w:t>
      </w:r>
      <w:r w:rsidR="00A63B0B">
        <w:rPr>
          <w:rFonts w:eastAsiaTheme="majorEastAsia"/>
        </w:rPr>
        <w:t xml:space="preserve">(with the 4G satellite system appearing to be a TN to the 6G </w:t>
      </w:r>
      <w:r w:rsidR="00D05A68">
        <w:rPr>
          <w:rFonts w:eastAsiaTheme="majorEastAsia"/>
        </w:rPr>
        <w:t>system)</w:t>
      </w:r>
      <w:r w:rsidRPr="00567066">
        <w:rPr>
          <w:rFonts w:eastAsiaTheme="majorEastAsia"/>
        </w:rPr>
        <w:t xml:space="preserve"> </w:t>
      </w:r>
    </w:p>
    <w:p w14:paraId="65F813B9" w14:textId="77777777" w:rsidR="00243DB9" w:rsidRPr="00243DB9" w:rsidRDefault="00243DB9" w:rsidP="00243DB9">
      <w:pPr>
        <w:pStyle w:val="ListParagraph"/>
        <w:rPr>
          <w:rFonts w:eastAsiaTheme="majorEastAsia"/>
        </w:rPr>
      </w:pPr>
    </w:p>
    <w:p w14:paraId="33D74ED5" w14:textId="224B0A77" w:rsidR="00243DB9" w:rsidRPr="00567066" w:rsidRDefault="00243DB9" w:rsidP="00243DB9">
      <w:pPr>
        <w:pStyle w:val="ListParagraph"/>
        <w:rPr>
          <w:rFonts w:eastAsiaTheme="majorEastAsia"/>
        </w:rPr>
      </w:pPr>
      <w:r>
        <w:rPr>
          <w:rFonts w:eastAsiaTheme="majorEastAsia"/>
        </w:rPr>
        <w:lastRenderedPageBreak/>
        <w:t xml:space="preserve">Note: handover from </w:t>
      </w:r>
      <w:r w:rsidR="0007782A">
        <w:rPr>
          <w:rFonts w:eastAsiaTheme="majorEastAsia"/>
        </w:rPr>
        <w:t xml:space="preserve">4G-satellite </w:t>
      </w:r>
      <w:r w:rsidR="0007782A" w:rsidRPr="002B62AC">
        <w:rPr>
          <w:rFonts w:eastAsiaTheme="majorEastAsia"/>
          <w:b/>
          <w:bCs/>
          <w:u w:val="single"/>
        </w:rPr>
        <w:t>to</w:t>
      </w:r>
      <w:r w:rsidR="0007782A">
        <w:rPr>
          <w:rFonts w:eastAsiaTheme="majorEastAsia"/>
        </w:rPr>
        <w:t xml:space="preserve"> 6G TN is not essential</w:t>
      </w:r>
      <w:r w:rsidR="0053500B">
        <w:rPr>
          <w:rFonts w:eastAsiaTheme="majorEastAsia"/>
        </w:rPr>
        <w:t>. Instead</w:t>
      </w:r>
      <w:r w:rsidR="0007782A">
        <w:rPr>
          <w:rFonts w:eastAsiaTheme="majorEastAsia"/>
        </w:rPr>
        <w:t xml:space="preserve"> </w:t>
      </w:r>
      <w:r w:rsidR="0053500B">
        <w:rPr>
          <w:rFonts w:eastAsiaTheme="majorEastAsia"/>
        </w:rPr>
        <w:t>4G-satellite to 4G/5G terrestrial</w:t>
      </w:r>
      <w:r w:rsidR="009F55C1">
        <w:rPr>
          <w:rFonts w:eastAsiaTheme="majorEastAsia"/>
        </w:rPr>
        <w:br/>
        <w:t xml:space="preserve">         </w:t>
      </w:r>
      <w:r w:rsidR="0053500B">
        <w:rPr>
          <w:rFonts w:eastAsiaTheme="majorEastAsia"/>
        </w:rPr>
        <w:t xml:space="preserve"> could be used </w:t>
      </w:r>
      <w:r w:rsidR="0014779A">
        <w:rPr>
          <w:rFonts w:eastAsiaTheme="majorEastAsia"/>
        </w:rPr>
        <w:t xml:space="preserve">and then </w:t>
      </w:r>
      <w:r w:rsidR="0053500B">
        <w:rPr>
          <w:rFonts w:eastAsiaTheme="majorEastAsia"/>
        </w:rPr>
        <w:t>followed by 5G to 6G handover.</w:t>
      </w:r>
    </w:p>
    <w:p w14:paraId="2FA621A2" w14:textId="77777777" w:rsidR="002B3945" w:rsidRPr="002B3945" w:rsidRDefault="002B3945" w:rsidP="002B3945">
      <w:pPr>
        <w:pStyle w:val="ListParagraph"/>
      </w:pPr>
    </w:p>
    <w:p w14:paraId="1B163404" w14:textId="5F544654" w:rsidR="00D05A68" w:rsidRDefault="000B2A7C" w:rsidP="00765369">
      <w:pPr>
        <w:pStyle w:val="ListParagraph"/>
        <w:numPr>
          <w:ilvl w:val="0"/>
          <w:numId w:val="17"/>
        </w:numPr>
      </w:pPr>
      <w:r w:rsidRPr="00DE592A">
        <w:rPr>
          <w:b/>
          <w:bCs/>
        </w:rPr>
        <w:t>Network Energy Saving</w:t>
      </w:r>
    </w:p>
    <w:p w14:paraId="06DC4332" w14:textId="35505A8D" w:rsidR="00DE592A" w:rsidRDefault="00DE592A" w:rsidP="00D05A68">
      <w:pPr>
        <w:pStyle w:val="ListParagraph"/>
        <w:ind w:left="360"/>
      </w:pPr>
    </w:p>
    <w:p w14:paraId="5BFBDD51" w14:textId="4E04FA53" w:rsidR="00AF3571" w:rsidRDefault="00AF3571" w:rsidP="009F55C1">
      <w:pPr>
        <w:pStyle w:val="ListParagraph"/>
        <w:numPr>
          <w:ilvl w:val="0"/>
          <w:numId w:val="18"/>
        </w:numPr>
        <w:ind w:left="720"/>
      </w:pPr>
      <w:r>
        <w:t xml:space="preserve">While some operators foresee </w:t>
      </w:r>
      <w:r w:rsidR="00961FB0">
        <w:t>the shutdown of their 4G network, other operators for</w:t>
      </w:r>
      <w:r w:rsidR="00294E91">
        <w:t>e</w:t>
      </w:r>
      <w:r w:rsidR="00961FB0">
        <w:t>see that 4G Io</w:t>
      </w:r>
      <w:r w:rsidR="00294E91">
        <w:t>T</w:t>
      </w:r>
      <w:r w:rsidR="00961FB0">
        <w:t xml:space="preserve"> will be </w:t>
      </w:r>
      <w:r w:rsidR="00961FB0" w:rsidRPr="009F55C1">
        <w:rPr>
          <w:u w:val="single"/>
        </w:rPr>
        <w:t>very</w:t>
      </w:r>
      <w:r w:rsidR="00961FB0">
        <w:t xml:space="preserve"> long lived</w:t>
      </w:r>
      <w:r w:rsidR="00294E91">
        <w:t>.</w:t>
      </w:r>
      <w:r w:rsidR="009D1F26">
        <w:t xml:space="preserve"> </w:t>
      </w:r>
    </w:p>
    <w:p w14:paraId="5536BC88" w14:textId="77777777" w:rsidR="00C95425" w:rsidRDefault="00C95425" w:rsidP="009F55C1">
      <w:pPr>
        <w:pStyle w:val="ListParagraph"/>
        <w:ind w:left="0"/>
      </w:pPr>
    </w:p>
    <w:p w14:paraId="7AFADEAF" w14:textId="7B23F5AF" w:rsidR="00C95425" w:rsidRDefault="00C95425" w:rsidP="009F55C1">
      <w:pPr>
        <w:pStyle w:val="ListParagraph"/>
        <w:numPr>
          <w:ilvl w:val="0"/>
          <w:numId w:val="18"/>
        </w:numPr>
        <w:ind w:left="720"/>
      </w:pPr>
      <w:r>
        <w:t xml:space="preserve">The commencement of 4G </w:t>
      </w:r>
      <w:proofErr w:type="spellStart"/>
      <w:r>
        <w:t>eCall</w:t>
      </w:r>
      <w:proofErr w:type="spellEnd"/>
      <w:r>
        <w:t xml:space="preserve"> in </w:t>
      </w:r>
      <w:r w:rsidR="002B62AC">
        <w:t xml:space="preserve">only </w:t>
      </w:r>
      <w:r>
        <w:t>2026</w:t>
      </w:r>
      <w:r w:rsidR="00AD099C">
        <w:t xml:space="preserve"> </w:t>
      </w:r>
      <w:r w:rsidR="002B62AC">
        <w:t xml:space="preserve">(for new car models) </w:t>
      </w:r>
      <w:r w:rsidR="00AD099C">
        <w:t xml:space="preserve">and </w:t>
      </w:r>
      <w:r>
        <w:t xml:space="preserve">2027 </w:t>
      </w:r>
      <w:r w:rsidR="002B62AC">
        <w:t>(for existing car model</w:t>
      </w:r>
      <w:r w:rsidR="00C65F4E">
        <w:t xml:space="preserve">s) </w:t>
      </w:r>
      <w:r w:rsidR="00AD099C">
        <w:t xml:space="preserve">also indicates that 4G will be maintained in </w:t>
      </w:r>
      <w:r w:rsidR="009F55C1">
        <w:t>(</w:t>
      </w:r>
      <w:r w:rsidR="00AD099C">
        <w:t>at least</w:t>
      </w:r>
      <w:r w:rsidR="009F55C1">
        <w:t>)</w:t>
      </w:r>
      <w:r w:rsidR="00AD099C">
        <w:t xml:space="preserve"> Europe </w:t>
      </w:r>
      <w:r w:rsidR="00692CC2">
        <w:t>for a long while.</w:t>
      </w:r>
    </w:p>
    <w:p w14:paraId="37FCA569" w14:textId="77777777" w:rsidR="00805D89" w:rsidRDefault="00805D89" w:rsidP="009F55C1">
      <w:pPr>
        <w:pStyle w:val="ListParagraph"/>
        <w:ind w:left="0"/>
      </w:pPr>
    </w:p>
    <w:p w14:paraId="45AB2835" w14:textId="67D98382" w:rsidR="00805D89" w:rsidRDefault="00805D89" w:rsidP="009F55C1">
      <w:pPr>
        <w:pStyle w:val="ListParagraph"/>
        <w:numPr>
          <w:ilvl w:val="0"/>
          <w:numId w:val="18"/>
        </w:numPr>
        <w:ind w:left="720"/>
      </w:pPr>
      <w:r>
        <w:t xml:space="preserve">Future voice-only devices are likely to support 4G </w:t>
      </w:r>
      <w:r w:rsidR="00662E8A">
        <w:t xml:space="preserve">but not support 5G or 6G. These devices need to be able to make emergency calls </w:t>
      </w:r>
      <w:r w:rsidR="00572ACD">
        <w:t xml:space="preserve">(and with consistently good indoor coverage -&gt; i.e. satellite coverage is not sufficient) </w:t>
      </w:r>
    </w:p>
    <w:p w14:paraId="58320546" w14:textId="77777777" w:rsidR="00294E91" w:rsidRDefault="00294E91" w:rsidP="009F55C1">
      <w:pPr>
        <w:pStyle w:val="ListParagraph"/>
        <w:ind w:left="0"/>
      </w:pPr>
    </w:p>
    <w:p w14:paraId="1FAE910E" w14:textId="77777777" w:rsidR="00572ACD" w:rsidRDefault="00572ACD" w:rsidP="009F55C1">
      <w:pPr>
        <w:pStyle w:val="ListParagraph"/>
        <w:ind w:left="0"/>
      </w:pPr>
    </w:p>
    <w:p w14:paraId="53473BA8" w14:textId="66AEB1C8" w:rsidR="00294E91" w:rsidRDefault="00692CC2" w:rsidP="009F55C1">
      <w:pPr>
        <w:pStyle w:val="ListParagraph"/>
        <w:numPr>
          <w:ilvl w:val="0"/>
          <w:numId w:val="18"/>
        </w:numPr>
        <w:ind w:left="720"/>
      </w:pPr>
      <w:r>
        <w:t>In a multi-frequency cell site, the most complete way to save energy is to power down cells with light load.</w:t>
      </w:r>
    </w:p>
    <w:p w14:paraId="7D034D8B" w14:textId="77777777" w:rsidR="00692CC2" w:rsidRDefault="00692CC2" w:rsidP="009F55C1">
      <w:pPr>
        <w:pStyle w:val="ListParagraph"/>
        <w:ind w:left="0"/>
      </w:pPr>
    </w:p>
    <w:p w14:paraId="5BC198E8" w14:textId="77777777" w:rsidR="00BF101A" w:rsidRDefault="00EB2A81" w:rsidP="009F55C1">
      <w:pPr>
        <w:pStyle w:val="ListParagraph"/>
        <w:numPr>
          <w:ilvl w:val="0"/>
          <w:numId w:val="18"/>
        </w:numPr>
        <w:ind w:left="720"/>
      </w:pPr>
      <w:r>
        <w:t>Currently, it does not look like 4G-6G DSS will be specified</w:t>
      </w:r>
      <w:r w:rsidR="00BF101A">
        <w:t>/supported.</w:t>
      </w:r>
    </w:p>
    <w:p w14:paraId="6CB42A03" w14:textId="77777777" w:rsidR="00D3408B" w:rsidRDefault="00D3408B" w:rsidP="009F55C1">
      <w:pPr>
        <w:pStyle w:val="ListParagraph"/>
        <w:ind w:left="0"/>
      </w:pPr>
    </w:p>
    <w:p w14:paraId="1D3995F6" w14:textId="0425E56C" w:rsidR="00D3408B" w:rsidRDefault="00CE271C" w:rsidP="009F55C1">
      <w:pPr>
        <w:pStyle w:val="ListParagraph"/>
        <w:numPr>
          <w:ilvl w:val="0"/>
          <w:numId w:val="18"/>
        </w:numPr>
        <w:ind w:left="720"/>
      </w:pPr>
      <w:r>
        <w:t xml:space="preserve">4G-5G DSS consumes more base station power than 4G-only operation, </w:t>
      </w:r>
      <w:proofErr w:type="gramStart"/>
      <w:r>
        <w:t>and,</w:t>
      </w:r>
      <w:proofErr w:type="gramEnd"/>
      <w:r>
        <w:t xml:space="preserve"> significantly reduces </w:t>
      </w:r>
      <w:r w:rsidR="005D6A13">
        <w:t xml:space="preserve">network </w:t>
      </w:r>
      <w:r>
        <w:t>capacity.</w:t>
      </w:r>
    </w:p>
    <w:p w14:paraId="6E68E527" w14:textId="77777777" w:rsidR="00BF101A" w:rsidRDefault="00BF101A" w:rsidP="009F55C1">
      <w:pPr>
        <w:pStyle w:val="ListParagraph"/>
        <w:ind w:left="0"/>
      </w:pPr>
    </w:p>
    <w:p w14:paraId="098D009C" w14:textId="7D7CDC53" w:rsidR="00BF101A" w:rsidRDefault="00BF101A" w:rsidP="009F55C1">
      <w:pPr>
        <w:pStyle w:val="ListParagraph"/>
        <w:numPr>
          <w:ilvl w:val="0"/>
          <w:numId w:val="18"/>
        </w:numPr>
        <w:ind w:left="720"/>
      </w:pPr>
      <w:r>
        <w:t>Thus</w:t>
      </w:r>
      <w:r w:rsidR="00CE271C">
        <w:t>,</w:t>
      </w:r>
      <w:r>
        <w:t xml:space="preserve"> when the traffic load on a </w:t>
      </w:r>
      <w:r w:rsidR="000A1BC9" w:rsidRPr="002B3945">
        <w:t xml:space="preserve">4G/5G/6G site </w:t>
      </w:r>
      <w:r>
        <w:t xml:space="preserve">decreases, </w:t>
      </w:r>
      <w:r w:rsidR="00D407A0">
        <w:t xml:space="preserve">carriers </w:t>
      </w:r>
      <w:r w:rsidR="00CE271C">
        <w:t>can</w:t>
      </w:r>
      <w:r w:rsidR="00D407A0">
        <w:t xml:space="preserve"> get switched off until just a 4G carrier remains</w:t>
      </w:r>
      <w:r w:rsidR="00CE271C">
        <w:t>.</w:t>
      </w:r>
    </w:p>
    <w:p w14:paraId="11D4B32C" w14:textId="77777777" w:rsidR="00CE271C" w:rsidRDefault="00CE271C" w:rsidP="009F55C1">
      <w:pPr>
        <w:pStyle w:val="ListParagraph"/>
        <w:ind w:left="0"/>
      </w:pPr>
    </w:p>
    <w:p w14:paraId="65DA0E79" w14:textId="795DF005" w:rsidR="00CE271C" w:rsidRDefault="00CE271C" w:rsidP="009F55C1">
      <w:pPr>
        <w:pStyle w:val="ListParagraph"/>
        <w:numPr>
          <w:ilvl w:val="0"/>
          <w:numId w:val="18"/>
        </w:numPr>
        <w:ind w:left="720"/>
      </w:pPr>
      <w:r>
        <w:t xml:space="preserve">Adjacent to this lightly loaded site may be </w:t>
      </w:r>
      <w:r w:rsidR="002934A9">
        <w:t>a more heavily loaded site that is still operating 6G.</w:t>
      </w:r>
    </w:p>
    <w:p w14:paraId="300D4FAA" w14:textId="77777777" w:rsidR="002934A9" w:rsidRDefault="002934A9" w:rsidP="009F55C1">
      <w:pPr>
        <w:pStyle w:val="ListParagraph"/>
        <w:ind w:left="0"/>
      </w:pPr>
    </w:p>
    <w:p w14:paraId="23D233AA" w14:textId="63CB29F3" w:rsidR="002934A9" w:rsidRDefault="002934A9" w:rsidP="009F55C1">
      <w:pPr>
        <w:pStyle w:val="ListParagraph"/>
        <w:numPr>
          <w:ilvl w:val="0"/>
          <w:numId w:val="18"/>
        </w:numPr>
        <w:ind w:left="720"/>
      </w:pPr>
      <w:r>
        <w:t xml:space="preserve">As a mobile </w:t>
      </w:r>
      <w:r w:rsidR="00243DB9">
        <w:t xml:space="preserve">moves from the 6G site into the energy saving site, a 6G </w:t>
      </w:r>
      <w:r w:rsidR="00880693">
        <w:t xml:space="preserve">(emergency) </w:t>
      </w:r>
      <w:r w:rsidR="00243DB9">
        <w:t xml:space="preserve">voice call will drop without handover from 6G </w:t>
      </w:r>
      <w:r w:rsidR="00243DB9" w:rsidRPr="00635810">
        <w:rPr>
          <w:b/>
          <w:bCs/>
          <w:u w:val="single"/>
        </w:rPr>
        <w:t xml:space="preserve">to </w:t>
      </w:r>
      <w:r w:rsidR="00243DB9">
        <w:t>4G.</w:t>
      </w:r>
    </w:p>
    <w:p w14:paraId="5C6024E8" w14:textId="77777777" w:rsidR="00D407A0" w:rsidRDefault="00D407A0" w:rsidP="00D05A68">
      <w:pPr>
        <w:pStyle w:val="ListParagraph"/>
        <w:ind w:left="360"/>
      </w:pPr>
    </w:p>
    <w:p w14:paraId="10CA03C0" w14:textId="4D333839" w:rsidR="002B62AC" w:rsidRPr="00F517CD" w:rsidRDefault="009F55C1" w:rsidP="009F55C1">
      <w:pPr>
        <w:pStyle w:val="ListParagraph"/>
        <w:rPr>
          <w:rFonts w:eastAsiaTheme="majorEastAsia"/>
        </w:rPr>
      </w:pPr>
      <w:r>
        <w:rPr>
          <w:rFonts w:eastAsiaTheme="majorEastAsia"/>
        </w:rPr>
        <w:t xml:space="preserve">Note: handover from </w:t>
      </w:r>
      <w:r w:rsidR="00635810">
        <w:rPr>
          <w:rFonts w:eastAsiaTheme="majorEastAsia"/>
        </w:rPr>
        <w:t xml:space="preserve">a </w:t>
      </w:r>
      <w:r>
        <w:rPr>
          <w:rFonts w:eastAsiaTheme="majorEastAsia"/>
        </w:rPr>
        <w:t>4G-</w:t>
      </w:r>
      <w:r w:rsidR="005D6A13">
        <w:rPr>
          <w:rFonts w:eastAsiaTheme="majorEastAsia"/>
        </w:rPr>
        <w:t>only Network Energy Saving site t</w:t>
      </w:r>
      <w:r>
        <w:rPr>
          <w:rFonts w:eastAsiaTheme="majorEastAsia"/>
        </w:rPr>
        <w:t>o 6G is not essential</w:t>
      </w:r>
      <w:r w:rsidR="002B62AC">
        <w:rPr>
          <w:rFonts w:eastAsiaTheme="majorEastAsia"/>
        </w:rPr>
        <w:t xml:space="preserve"> as the 6G site can be</w:t>
      </w:r>
      <w:r w:rsidR="00635810">
        <w:rPr>
          <w:rFonts w:eastAsiaTheme="majorEastAsia"/>
        </w:rPr>
        <w:br/>
        <w:t xml:space="preserve">         </w:t>
      </w:r>
      <w:r w:rsidR="002B62AC">
        <w:rPr>
          <w:rFonts w:eastAsiaTheme="majorEastAsia"/>
        </w:rPr>
        <w:t xml:space="preserve"> expected to</w:t>
      </w:r>
      <w:r w:rsidR="00880693">
        <w:rPr>
          <w:rFonts w:eastAsiaTheme="majorEastAsia"/>
        </w:rPr>
        <w:t xml:space="preserve"> also</w:t>
      </w:r>
      <w:r w:rsidR="002B62AC">
        <w:rPr>
          <w:rFonts w:eastAsiaTheme="majorEastAsia"/>
        </w:rPr>
        <w:t xml:space="preserve"> have 4G operational.</w:t>
      </w:r>
    </w:p>
    <w:p w14:paraId="58522886" w14:textId="48D95575" w:rsidR="009F55C1" w:rsidRPr="00F517CD" w:rsidRDefault="009F55C1" w:rsidP="009F55C1">
      <w:pPr>
        <w:pStyle w:val="ListParagraph"/>
        <w:rPr>
          <w:rFonts w:eastAsiaTheme="majorEastAsia"/>
        </w:rPr>
      </w:pPr>
    </w:p>
    <w:p w14:paraId="6F1DD02D" w14:textId="52EC5144" w:rsidR="00D407A0" w:rsidRPr="00F517CD" w:rsidRDefault="00635810" w:rsidP="00635810">
      <w:pPr>
        <w:rPr>
          <w:rFonts w:ascii="Times New Roman" w:hAnsi="Times New Roman" w:cs="Times New Roman"/>
          <w:b/>
          <w:bCs/>
          <w:i/>
          <w:iCs/>
        </w:rPr>
      </w:pPr>
      <w:r w:rsidRPr="00F517CD">
        <w:rPr>
          <w:rFonts w:ascii="Times New Roman" w:hAnsi="Times New Roman" w:cs="Times New Roman"/>
          <w:b/>
          <w:bCs/>
          <w:i/>
          <w:iCs/>
        </w:rPr>
        <w:t xml:space="preserve">Proposal 1: </w:t>
      </w:r>
      <w:r w:rsidR="00BB6F87" w:rsidRPr="00F517CD">
        <w:rPr>
          <w:rFonts w:ascii="Times New Roman" w:hAnsi="Times New Roman" w:cs="Times New Roman"/>
          <w:b/>
          <w:bCs/>
          <w:i/>
          <w:iCs/>
        </w:rPr>
        <w:t xml:space="preserve">the 6G </w:t>
      </w:r>
      <w:r w:rsidR="00233362" w:rsidRPr="00F517CD">
        <w:rPr>
          <w:rFonts w:ascii="Times New Roman" w:hAnsi="Times New Roman" w:cs="Times New Roman"/>
          <w:b/>
          <w:bCs/>
          <w:i/>
          <w:iCs/>
        </w:rPr>
        <w:t xml:space="preserve">RAN WG </w:t>
      </w:r>
      <w:r w:rsidR="00BB6F87" w:rsidRPr="00F517CD">
        <w:rPr>
          <w:rFonts w:ascii="Times New Roman" w:hAnsi="Times New Roman" w:cs="Times New Roman"/>
          <w:b/>
          <w:bCs/>
          <w:i/>
          <w:iCs/>
        </w:rPr>
        <w:t xml:space="preserve">study should study how to support 6G TN </w:t>
      </w:r>
      <w:r w:rsidR="00BB6F87" w:rsidRPr="00F517CD">
        <w:rPr>
          <w:rFonts w:ascii="Times New Roman" w:hAnsi="Times New Roman" w:cs="Times New Roman"/>
          <w:b/>
          <w:bCs/>
          <w:i/>
          <w:iCs/>
          <w:u w:val="single"/>
        </w:rPr>
        <w:t>to</w:t>
      </w:r>
      <w:r w:rsidR="00BB6F87" w:rsidRPr="00F517CD">
        <w:rPr>
          <w:rFonts w:ascii="Times New Roman" w:hAnsi="Times New Roman" w:cs="Times New Roman"/>
          <w:b/>
          <w:bCs/>
          <w:i/>
          <w:iCs/>
        </w:rPr>
        <w:t xml:space="preserve"> 4G TN handover.</w:t>
      </w:r>
      <w:r w:rsidR="00233362" w:rsidRPr="00F517CD">
        <w:rPr>
          <w:rFonts w:ascii="Times New Roman" w:hAnsi="Times New Roman" w:cs="Times New Roman"/>
          <w:b/>
          <w:bCs/>
          <w:i/>
          <w:iCs/>
        </w:rPr>
        <w:t xml:space="preserve"> Support for 4G to </w:t>
      </w:r>
      <w:r w:rsidR="00F517CD" w:rsidRPr="00F517CD">
        <w:rPr>
          <w:rFonts w:ascii="Times New Roman" w:hAnsi="Times New Roman" w:cs="Times New Roman"/>
          <w:b/>
          <w:bCs/>
          <w:i/>
          <w:iCs/>
        </w:rPr>
        <w:t>6</w:t>
      </w:r>
      <w:r w:rsidR="00233362" w:rsidRPr="00F517CD">
        <w:rPr>
          <w:rFonts w:ascii="Times New Roman" w:hAnsi="Times New Roman" w:cs="Times New Roman"/>
          <w:b/>
          <w:bCs/>
          <w:i/>
          <w:iCs/>
        </w:rPr>
        <w:t>G handover need not be considered in t</w:t>
      </w:r>
      <w:r w:rsidR="00F517CD" w:rsidRPr="00F517CD">
        <w:rPr>
          <w:rFonts w:ascii="Times New Roman" w:hAnsi="Times New Roman" w:cs="Times New Roman"/>
          <w:b/>
          <w:bCs/>
          <w:i/>
          <w:iCs/>
        </w:rPr>
        <w:t>he first phase of 6G.</w:t>
      </w:r>
    </w:p>
    <w:p w14:paraId="424E0196" w14:textId="76A4E77E" w:rsidR="002B3945" w:rsidRPr="002B3945" w:rsidRDefault="002B3945" w:rsidP="002B3945">
      <w:pPr>
        <w:rPr>
          <w:rFonts w:ascii="Times New Roman" w:hAnsi="Times New Roman" w:cs="Times New Roman"/>
          <w:lang w:val="en-GB"/>
        </w:rPr>
      </w:pPr>
      <w:r w:rsidRPr="00F517CD">
        <w:rPr>
          <w:rFonts w:ascii="Times New Roman" w:hAnsi="Times New Roman" w:cs="Times New Roman"/>
          <w:lang w:val="en-GB"/>
        </w:rPr>
        <w:t xml:space="preserve">Independently, </w:t>
      </w:r>
      <w:r w:rsidR="00B165CC" w:rsidRPr="00F517CD">
        <w:rPr>
          <w:rFonts w:ascii="Times New Roman" w:hAnsi="Times New Roman" w:cs="Times New Roman"/>
          <w:lang w:val="en-GB"/>
        </w:rPr>
        <w:t xml:space="preserve">it is important that a </w:t>
      </w:r>
      <w:r w:rsidRPr="00F517CD">
        <w:rPr>
          <w:rFonts w:ascii="Times New Roman" w:hAnsi="Times New Roman" w:cs="Times New Roman"/>
          <w:lang w:val="en-GB"/>
        </w:rPr>
        <w:t>chain of mobility events from</w:t>
      </w:r>
      <w:r w:rsidRPr="002B3945">
        <w:rPr>
          <w:rFonts w:ascii="Times New Roman" w:hAnsi="Times New Roman" w:cs="Times New Roman"/>
          <w:lang w:val="en-GB"/>
        </w:rPr>
        <w:t xml:space="preserve"> 6G to 5G to 4G to 5G to 6G shall work without dropping </w:t>
      </w:r>
      <w:r w:rsidR="00B165CC">
        <w:rPr>
          <w:rFonts w:ascii="Times New Roman" w:hAnsi="Times New Roman" w:cs="Times New Roman"/>
          <w:lang w:val="en-GB"/>
        </w:rPr>
        <w:t xml:space="preserve">a </w:t>
      </w:r>
      <w:r w:rsidRPr="002B3945">
        <w:rPr>
          <w:rFonts w:ascii="Times New Roman" w:hAnsi="Times New Roman" w:cs="Times New Roman"/>
          <w:lang w:val="en-GB"/>
        </w:rPr>
        <w:t xml:space="preserve">(emergency) voice call at </w:t>
      </w:r>
      <w:r w:rsidR="00B165CC">
        <w:rPr>
          <w:rFonts w:ascii="Times New Roman" w:hAnsi="Times New Roman" w:cs="Times New Roman"/>
          <w:lang w:val="en-GB"/>
        </w:rPr>
        <w:t xml:space="preserve">the </w:t>
      </w:r>
      <w:r w:rsidRPr="002B3945">
        <w:rPr>
          <w:rFonts w:ascii="Times New Roman" w:hAnsi="Times New Roman" w:cs="Times New Roman"/>
          <w:lang w:val="en-GB"/>
        </w:rPr>
        <w:t>final 5G to 6G handover</w:t>
      </w:r>
      <w:r w:rsidR="0079015B">
        <w:rPr>
          <w:rFonts w:ascii="Times New Roman" w:hAnsi="Times New Roman" w:cs="Times New Roman"/>
          <w:lang w:val="en-GB"/>
        </w:rPr>
        <w:t>. H</w:t>
      </w:r>
      <w:r w:rsidR="00B165CC">
        <w:rPr>
          <w:rFonts w:ascii="Times New Roman" w:hAnsi="Times New Roman" w:cs="Times New Roman"/>
          <w:lang w:val="en-GB"/>
        </w:rPr>
        <w:t>owever</w:t>
      </w:r>
      <w:r w:rsidR="007D6022">
        <w:rPr>
          <w:rFonts w:ascii="Times New Roman" w:hAnsi="Times New Roman" w:cs="Times New Roman"/>
          <w:lang w:val="en-GB"/>
        </w:rPr>
        <w:t>,</w:t>
      </w:r>
      <w:r w:rsidR="00B165CC">
        <w:rPr>
          <w:rFonts w:ascii="Times New Roman" w:hAnsi="Times New Roman" w:cs="Times New Roman"/>
          <w:lang w:val="en-GB"/>
        </w:rPr>
        <w:t xml:space="preserve"> this is </w:t>
      </w:r>
      <w:r w:rsidR="0079015B">
        <w:rPr>
          <w:rFonts w:ascii="Times New Roman" w:hAnsi="Times New Roman" w:cs="Times New Roman"/>
          <w:lang w:val="en-GB"/>
        </w:rPr>
        <w:t>primarily an issue for SA2 to solve and ought not to impact RAN directly.</w:t>
      </w:r>
    </w:p>
    <w:p w14:paraId="38A829B6" w14:textId="72887CA5" w:rsidR="00E4473C" w:rsidRPr="002B3945" w:rsidRDefault="00E4473C" w:rsidP="00507906">
      <w:pPr>
        <w:keepLines/>
        <w:rPr>
          <w:rFonts w:ascii="Times New Roman" w:hAnsi="Times New Roman" w:cs="Times New Roman"/>
          <w:color w:val="000000" w:themeColor="text1"/>
          <w:szCs w:val="20"/>
        </w:rPr>
      </w:pPr>
    </w:p>
    <w:p w14:paraId="7CA66DF8" w14:textId="6D7B4F8D" w:rsidR="000C540B" w:rsidRPr="002B3945" w:rsidRDefault="00E4473C" w:rsidP="00E4473C">
      <w:pPr>
        <w:pStyle w:val="Heading1"/>
        <w:rPr>
          <w:rFonts w:ascii="Times New Roman" w:hAnsi="Times New Roman" w:cs="Times New Roman"/>
        </w:rPr>
      </w:pPr>
      <w:r w:rsidRPr="002B3945">
        <w:rPr>
          <w:rFonts w:ascii="Times New Roman" w:hAnsi="Times New Roman" w:cs="Times New Roman"/>
        </w:rPr>
        <w:t>3</w:t>
      </w:r>
      <w:r w:rsidRPr="002B3945">
        <w:rPr>
          <w:rFonts w:ascii="Times New Roman" w:hAnsi="Times New Roman" w:cs="Times New Roman"/>
        </w:rPr>
        <w:tab/>
      </w:r>
      <w:r w:rsidR="00A55FAC" w:rsidRPr="002B3945">
        <w:rPr>
          <w:rFonts w:ascii="Times New Roman" w:hAnsi="Times New Roman" w:cs="Times New Roman"/>
        </w:rPr>
        <w:t>Interim Milestones</w:t>
      </w:r>
    </w:p>
    <w:p w14:paraId="73711AAD" w14:textId="15558AA9" w:rsidR="00A55FAC" w:rsidRDefault="00C27277" w:rsidP="00A55F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addition to proposals from other companies, the </w:t>
      </w:r>
      <w:r w:rsidR="009346F2">
        <w:rPr>
          <w:rFonts w:ascii="Times New Roman" w:hAnsi="Times New Roman" w:cs="Times New Roman"/>
        </w:rPr>
        <w:t>contributing compan</w:t>
      </w:r>
      <w:r w:rsidR="003209F7">
        <w:rPr>
          <w:rFonts w:ascii="Times New Roman" w:hAnsi="Times New Roman" w:cs="Times New Roman"/>
        </w:rPr>
        <w:t>y</w:t>
      </w:r>
      <w:r w:rsidR="009346F2">
        <w:rPr>
          <w:rFonts w:ascii="Times New Roman" w:hAnsi="Times New Roman" w:cs="Times New Roman"/>
        </w:rPr>
        <w:t xml:space="preserve"> believe</w:t>
      </w:r>
      <w:r w:rsidR="003209F7">
        <w:rPr>
          <w:rFonts w:ascii="Times New Roman" w:hAnsi="Times New Roman" w:cs="Times New Roman"/>
        </w:rPr>
        <w:t>s</w:t>
      </w:r>
      <w:r w:rsidR="009346F2">
        <w:rPr>
          <w:rFonts w:ascii="Times New Roman" w:hAnsi="Times New Roman" w:cs="Times New Roman"/>
        </w:rPr>
        <w:t xml:space="preserve"> that the </w:t>
      </w:r>
      <w:r>
        <w:rPr>
          <w:rFonts w:ascii="Times New Roman" w:hAnsi="Times New Roman" w:cs="Times New Roman"/>
        </w:rPr>
        <w:t>following issues are impo</w:t>
      </w:r>
      <w:r w:rsidR="003209F7"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</w:rPr>
        <w:t xml:space="preserve">tant to </w:t>
      </w:r>
      <w:r w:rsidR="009346F2">
        <w:rPr>
          <w:rFonts w:ascii="Times New Roman" w:hAnsi="Times New Roman" w:cs="Times New Roman"/>
        </w:rPr>
        <w:t>include in 3GPP’s project planning for 6G:</w:t>
      </w:r>
    </w:p>
    <w:p w14:paraId="76C2A1FA" w14:textId="4B617813" w:rsidR="00674F4C" w:rsidRPr="00672592" w:rsidRDefault="00674F4C" w:rsidP="00674F4C">
      <w:pPr>
        <w:pStyle w:val="Default"/>
        <w:numPr>
          <w:ilvl w:val="0"/>
          <w:numId w:val="19"/>
        </w:numPr>
        <w:rPr>
          <w:rFonts w:ascii="Times New Roman" w:hAnsi="Times New Roman" w:cs="Times New Roman"/>
          <w:b/>
          <w:bCs/>
          <w:sz w:val="20"/>
          <w:szCs w:val="20"/>
        </w:rPr>
      </w:pPr>
      <w:r w:rsidRPr="00672592">
        <w:rPr>
          <w:rFonts w:ascii="Times New Roman" w:hAnsi="Times New Roman" w:cs="Times New Roman"/>
          <w:b/>
          <w:bCs/>
          <w:sz w:val="20"/>
          <w:szCs w:val="20"/>
        </w:rPr>
        <w:t>Network Energy Saving</w:t>
      </w:r>
    </w:p>
    <w:p w14:paraId="6F54649E" w14:textId="0DB53F21" w:rsidR="00674F4C" w:rsidRPr="00672592" w:rsidRDefault="00674F4C" w:rsidP="00674F4C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672592">
        <w:rPr>
          <w:rFonts w:ascii="Times New Roman" w:hAnsi="Times New Roman" w:cs="Times New Roman"/>
          <w:sz w:val="20"/>
          <w:szCs w:val="20"/>
        </w:rPr>
        <w:t xml:space="preserve">It </w:t>
      </w:r>
      <w:r w:rsidR="00AF1B30" w:rsidRPr="00672592">
        <w:rPr>
          <w:rFonts w:ascii="Times New Roman" w:hAnsi="Times New Roman" w:cs="Times New Roman"/>
          <w:sz w:val="20"/>
          <w:szCs w:val="20"/>
        </w:rPr>
        <w:t>seems to be broadly accepted that “energy consumption” should be considered during all aspects of the 6G Study</w:t>
      </w:r>
      <w:r w:rsidR="0077466D" w:rsidRPr="00672592">
        <w:rPr>
          <w:rFonts w:ascii="Times New Roman" w:hAnsi="Times New Roman" w:cs="Times New Roman"/>
          <w:sz w:val="20"/>
          <w:szCs w:val="20"/>
        </w:rPr>
        <w:t>. To do this</w:t>
      </w:r>
      <w:r w:rsidR="003209F7">
        <w:rPr>
          <w:rFonts w:ascii="Times New Roman" w:hAnsi="Times New Roman" w:cs="Times New Roman"/>
          <w:sz w:val="20"/>
          <w:szCs w:val="20"/>
        </w:rPr>
        <w:t>,</w:t>
      </w:r>
      <w:r w:rsidR="0077466D" w:rsidRPr="00672592">
        <w:rPr>
          <w:rFonts w:ascii="Times New Roman" w:hAnsi="Times New Roman" w:cs="Times New Roman"/>
          <w:sz w:val="20"/>
          <w:szCs w:val="20"/>
        </w:rPr>
        <w:t xml:space="preserve"> we need a base station energy consumption model that </w:t>
      </w:r>
      <w:r w:rsidR="001F4F79" w:rsidRPr="00672592">
        <w:rPr>
          <w:rFonts w:ascii="Times New Roman" w:hAnsi="Times New Roman" w:cs="Times New Roman"/>
          <w:sz w:val="20"/>
          <w:szCs w:val="20"/>
        </w:rPr>
        <w:t xml:space="preserve">is valid for the 6G bands and </w:t>
      </w:r>
      <w:r w:rsidR="00192BA1" w:rsidRPr="00672592">
        <w:rPr>
          <w:rFonts w:ascii="Times New Roman" w:hAnsi="Times New Roman" w:cs="Times New Roman"/>
          <w:sz w:val="20"/>
          <w:szCs w:val="20"/>
        </w:rPr>
        <w:t xml:space="preserve">technologies, </w:t>
      </w:r>
      <w:proofErr w:type="gramStart"/>
      <w:r w:rsidR="00192BA1" w:rsidRPr="00672592">
        <w:rPr>
          <w:rFonts w:ascii="Times New Roman" w:hAnsi="Times New Roman" w:cs="Times New Roman"/>
          <w:sz w:val="20"/>
          <w:szCs w:val="20"/>
        </w:rPr>
        <w:t>and,</w:t>
      </w:r>
      <w:proofErr w:type="gramEnd"/>
      <w:r w:rsidR="00192BA1" w:rsidRPr="00672592">
        <w:rPr>
          <w:rFonts w:ascii="Times New Roman" w:hAnsi="Times New Roman" w:cs="Times New Roman"/>
          <w:sz w:val="20"/>
          <w:szCs w:val="20"/>
        </w:rPr>
        <w:t xml:space="preserve"> this model needs to be available in-time to be used </w:t>
      </w:r>
      <w:r w:rsidR="00D41979" w:rsidRPr="00672592">
        <w:rPr>
          <w:rFonts w:ascii="Times New Roman" w:hAnsi="Times New Roman" w:cs="Times New Roman"/>
          <w:sz w:val="20"/>
          <w:szCs w:val="20"/>
        </w:rPr>
        <w:t>during the 6G study phase.</w:t>
      </w:r>
    </w:p>
    <w:p w14:paraId="26F86FE3" w14:textId="77777777" w:rsidR="00192BA1" w:rsidRPr="00672592" w:rsidRDefault="00192BA1" w:rsidP="00674F4C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2ADF1CD1" w14:textId="77777777" w:rsidR="00D41979" w:rsidRPr="00672592" w:rsidRDefault="00192BA1" w:rsidP="00D41979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672592">
        <w:rPr>
          <w:rFonts w:ascii="Times New Roman" w:hAnsi="Times New Roman" w:cs="Times New Roman"/>
          <w:sz w:val="20"/>
          <w:szCs w:val="20"/>
        </w:rPr>
        <w:t xml:space="preserve">Hence there is a need </w:t>
      </w:r>
      <w:r w:rsidR="00D41979" w:rsidRPr="00672592">
        <w:rPr>
          <w:rFonts w:ascii="Times New Roman" w:hAnsi="Times New Roman" w:cs="Times New Roman"/>
          <w:sz w:val="20"/>
          <w:szCs w:val="20"/>
        </w:rPr>
        <w:t xml:space="preserve">for an updated </w:t>
      </w:r>
      <w:r w:rsidR="00674F4C" w:rsidRPr="00672592">
        <w:rPr>
          <w:rFonts w:ascii="Times New Roman" w:hAnsi="Times New Roman" w:cs="Times New Roman"/>
          <w:b/>
          <w:bCs/>
          <w:sz w:val="20"/>
          <w:szCs w:val="20"/>
        </w:rPr>
        <w:t xml:space="preserve">Base Station Energy </w:t>
      </w:r>
      <w:r w:rsidR="00674F4C" w:rsidRPr="00672592">
        <w:rPr>
          <w:rFonts w:ascii="Times New Roman" w:hAnsi="Times New Roman" w:cs="Times New Roman"/>
          <w:sz w:val="20"/>
          <w:szCs w:val="20"/>
        </w:rPr>
        <w:t>consumption model to be finished by mid-2026</w:t>
      </w:r>
      <w:r w:rsidR="00D41979" w:rsidRPr="00672592">
        <w:rPr>
          <w:rFonts w:ascii="Times New Roman" w:hAnsi="Times New Roman" w:cs="Times New Roman"/>
          <w:sz w:val="20"/>
          <w:szCs w:val="20"/>
        </w:rPr>
        <w:t>.</w:t>
      </w:r>
    </w:p>
    <w:p w14:paraId="4999B81B" w14:textId="77777777" w:rsidR="00D41979" w:rsidRPr="00672592" w:rsidRDefault="00D41979" w:rsidP="00D41979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7F3DED14" w14:textId="4EFAF28B" w:rsidR="00D41979" w:rsidRPr="00672592" w:rsidRDefault="00D41979" w:rsidP="00D41979">
      <w:pPr>
        <w:pStyle w:val="Default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672592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Proposal 2: </w:t>
      </w:r>
      <w:r w:rsidR="009075CC" w:rsidRPr="00672592">
        <w:rPr>
          <w:rFonts w:ascii="Times New Roman" w:hAnsi="Times New Roman" w:cs="Times New Roman"/>
          <w:b/>
          <w:bCs/>
          <w:i/>
          <w:iCs/>
          <w:sz w:val="20"/>
          <w:szCs w:val="20"/>
        </w:rPr>
        <w:t>an interim milestone is set a</w:t>
      </w:r>
      <w:r w:rsidR="008D2DA4">
        <w:rPr>
          <w:rFonts w:ascii="Times New Roman" w:hAnsi="Times New Roman" w:cs="Times New Roman"/>
          <w:b/>
          <w:bCs/>
          <w:i/>
          <w:iCs/>
          <w:sz w:val="20"/>
          <w:szCs w:val="20"/>
        </w:rPr>
        <w:t>t</w:t>
      </w:r>
      <w:r w:rsidR="009075CC" w:rsidRPr="00672592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June-2026 for completion of a 6G base station energy c</w:t>
      </w:r>
      <w:r w:rsidR="00672592" w:rsidRPr="00672592">
        <w:rPr>
          <w:rFonts w:ascii="Times New Roman" w:hAnsi="Times New Roman" w:cs="Times New Roman"/>
          <w:b/>
          <w:bCs/>
          <w:i/>
          <w:iCs/>
          <w:sz w:val="20"/>
          <w:szCs w:val="20"/>
        </w:rPr>
        <w:t>onsumption model.</w:t>
      </w:r>
    </w:p>
    <w:p w14:paraId="23B56555" w14:textId="77777777" w:rsidR="00672592" w:rsidRDefault="00672592" w:rsidP="00D41979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39B0A5AD" w14:textId="77777777" w:rsidR="00672592" w:rsidRDefault="00672592" w:rsidP="00D41979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07BC884A" w14:textId="79F7A942" w:rsidR="00672592" w:rsidRPr="005B1719" w:rsidRDefault="005B1719" w:rsidP="00672592">
      <w:pPr>
        <w:pStyle w:val="Default"/>
        <w:numPr>
          <w:ilvl w:val="0"/>
          <w:numId w:val="19"/>
        </w:numPr>
        <w:rPr>
          <w:rFonts w:ascii="Times New Roman" w:hAnsi="Times New Roman" w:cs="Times New Roman"/>
          <w:b/>
          <w:bCs/>
          <w:sz w:val="20"/>
          <w:szCs w:val="20"/>
        </w:rPr>
      </w:pPr>
      <w:r w:rsidRPr="005B1719">
        <w:rPr>
          <w:rFonts w:ascii="Times New Roman" w:hAnsi="Times New Roman" w:cs="Times New Roman"/>
          <w:b/>
          <w:bCs/>
          <w:sz w:val="20"/>
          <w:szCs w:val="20"/>
        </w:rPr>
        <w:t>Radio interface User Plane protocol study</w:t>
      </w:r>
    </w:p>
    <w:p w14:paraId="360746A6" w14:textId="12B0989D" w:rsidR="00672592" w:rsidRDefault="00B86FF8" w:rsidP="00D41979">
      <w:pPr>
        <w:pStyle w:val="Default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In order for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this study to be completed successfully, early input from SA3 is needed on the security requirements for Layer 2 and Layer 1 signalling.</w:t>
      </w:r>
    </w:p>
    <w:p w14:paraId="4C4C22B1" w14:textId="77777777" w:rsidR="00B86FF8" w:rsidRDefault="00B86FF8" w:rsidP="00D41979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06E03237" w14:textId="10B49F2D" w:rsidR="00B86FF8" w:rsidRPr="0097279F" w:rsidRDefault="002C1249" w:rsidP="00D41979">
      <w:pPr>
        <w:pStyle w:val="Default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97279F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Proposal 3: TSG RAN should co-ordinate with TSG SA and SA3 </w:t>
      </w:r>
      <w:proofErr w:type="gramStart"/>
      <w:r w:rsidRPr="0097279F">
        <w:rPr>
          <w:rFonts w:ascii="Times New Roman" w:hAnsi="Times New Roman" w:cs="Times New Roman"/>
          <w:b/>
          <w:bCs/>
          <w:i/>
          <w:iCs/>
          <w:sz w:val="20"/>
          <w:szCs w:val="20"/>
        </w:rPr>
        <w:t>in order for</w:t>
      </w:r>
      <w:proofErr w:type="gramEnd"/>
      <w:r w:rsidRPr="0097279F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="0097279F" w:rsidRPr="0097279F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the security requirements for Layer 2 and Layer 1 </w:t>
      </w:r>
      <w:r w:rsidR="0097279F" w:rsidRPr="0097279F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radio interface </w:t>
      </w:r>
      <w:r w:rsidR="0097279F" w:rsidRPr="0097279F">
        <w:rPr>
          <w:rFonts w:ascii="Times New Roman" w:hAnsi="Times New Roman" w:cs="Times New Roman"/>
          <w:b/>
          <w:bCs/>
          <w:i/>
          <w:iCs/>
          <w:sz w:val="20"/>
          <w:szCs w:val="20"/>
        </w:rPr>
        <w:t>signalling</w:t>
      </w:r>
      <w:r w:rsidR="0097279F" w:rsidRPr="0097279F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to be delivered by June 2026.</w:t>
      </w:r>
    </w:p>
    <w:p w14:paraId="4E60A7A4" w14:textId="77777777" w:rsidR="00B86FF8" w:rsidRDefault="00B86FF8" w:rsidP="00D41979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5C812E1A" w14:textId="77777777" w:rsidR="00A63D24" w:rsidRPr="002B3945" w:rsidRDefault="00A63D24" w:rsidP="00A55FAC">
      <w:pPr>
        <w:rPr>
          <w:rFonts w:ascii="Times New Roman" w:hAnsi="Times New Roman" w:cs="Times New Roman"/>
        </w:rPr>
      </w:pPr>
    </w:p>
    <w:p w14:paraId="72E2BC2A" w14:textId="44F05DEC" w:rsidR="00217D4B" w:rsidRPr="002B3945" w:rsidRDefault="00A55FAC" w:rsidP="00E4473C">
      <w:pPr>
        <w:pStyle w:val="Heading1"/>
        <w:rPr>
          <w:rFonts w:ascii="Times New Roman" w:hAnsi="Times New Roman" w:cs="Times New Roman"/>
        </w:rPr>
      </w:pPr>
      <w:r w:rsidRPr="002B3945">
        <w:rPr>
          <w:rFonts w:ascii="Times New Roman" w:hAnsi="Times New Roman" w:cs="Times New Roman"/>
        </w:rPr>
        <w:t>4</w:t>
      </w:r>
      <w:r w:rsidRPr="002B3945">
        <w:rPr>
          <w:rFonts w:ascii="Times New Roman" w:hAnsi="Times New Roman" w:cs="Times New Roman"/>
        </w:rPr>
        <w:tab/>
      </w:r>
      <w:r w:rsidR="0097279F">
        <w:rPr>
          <w:rFonts w:ascii="Times New Roman" w:hAnsi="Times New Roman" w:cs="Times New Roman"/>
        </w:rPr>
        <w:t>P</w:t>
      </w:r>
      <w:r w:rsidRPr="002B3945">
        <w:rPr>
          <w:rFonts w:ascii="Times New Roman" w:hAnsi="Times New Roman" w:cs="Times New Roman"/>
        </w:rPr>
        <w:t>roposals</w:t>
      </w:r>
    </w:p>
    <w:p w14:paraId="46C49B3E" w14:textId="3BFA2DC8" w:rsidR="0097279F" w:rsidRDefault="008D4ADD" w:rsidP="0097279F">
      <w:pPr>
        <w:rPr>
          <w:rFonts w:ascii="Times New Roman" w:hAnsi="Times New Roman" w:cs="Times New Roman"/>
          <w:b/>
          <w:bCs/>
          <w:i/>
          <w:iCs/>
        </w:rPr>
      </w:pPr>
      <w:r w:rsidRPr="002B3945">
        <w:rPr>
          <w:rFonts w:ascii="Times New Roman" w:hAnsi="Times New Roman" w:cs="Times New Roman"/>
        </w:rPr>
        <w:t xml:space="preserve">In </w:t>
      </w:r>
      <w:r w:rsidR="0091359B" w:rsidRPr="002B3945">
        <w:rPr>
          <w:rFonts w:ascii="Times New Roman" w:hAnsi="Times New Roman" w:cs="Times New Roman"/>
        </w:rPr>
        <w:t>this contribution we propose:</w:t>
      </w:r>
      <w:r w:rsidR="0097279F" w:rsidRPr="0097279F">
        <w:rPr>
          <w:rFonts w:ascii="Times New Roman" w:hAnsi="Times New Roman" w:cs="Times New Roman"/>
          <w:b/>
          <w:bCs/>
          <w:i/>
          <w:iCs/>
        </w:rPr>
        <w:t xml:space="preserve"> </w:t>
      </w:r>
    </w:p>
    <w:p w14:paraId="67702714" w14:textId="0BF81184" w:rsidR="0097279F" w:rsidRDefault="0097279F" w:rsidP="0097279F">
      <w:pPr>
        <w:rPr>
          <w:rFonts w:ascii="Times New Roman" w:hAnsi="Times New Roman" w:cs="Times New Roman"/>
          <w:b/>
          <w:bCs/>
          <w:i/>
          <w:iCs/>
        </w:rPr>
      </w:pPr>
      <w:r w:rsidRPr="00F517CD">
        <w:rPr>
          <w:rFonts w:ascii="Times New Roman" w:hAnsi="Times New Roman" w:cs="Times New Roman"/>
          <w:b/>
          <w:bCs/>
          <w:i/>
          <w:iCs/>
        </w:rPr>
        <w:t xml:space="preserve">Proposal 1: the 6G RAN WG study should study how to support 6G TN </w:t>
      </w:r>
      <w:r w:rsidRPr="00F517CD">
        <w:rPr>
          <w:rFonts w:ascii="Times New Roman" w:hAnsi="Times New Roman" w:cs="Times New Roman"/>
          <w:b/>
          <w:bCs/>
          <w:i/>
          <w:iCs/>
          <w:u w:val="single"/>
        </w:rPr>
        <w:t>to</w:t>
      </w:r>
      <w:r w:rsidRPr="00F517CD">
        <w:rPr>
          <w:rFonts w:ascii="Times New Roman" w:hAnsi="Times New Roman" w:cs="Times New Roman"/>
          <w:b/>
          <w:bCs/>
          <w:i/>
          <w:iCs/>
        </w:rPr>
        <w:t xml:space="preserve"> 4G TN handover. Support for 4G to 6G handover need not be considered in the first phase of 6G.</w:t>
      </w:r>
    </w:p>
    <w:p w14:paraId="0CD4E16F" w14:textId="0C37ABAC" w:rsidR="0097279F" w:rsidRPr="00672592" w:rsidRDefault="0097279F" w:rsidP="0097279F">
      <w:pPr>
        <w:pStyle w:val="Default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672592">
        <w:rPr>
          <w:rFonts w:ascii="Times New Roman" w:hAnsi="Times New Roman" w:cs="Times New Roman"/>
          <w:b/>
          <w:bCs/>
          <w:i/>
          <w:iCs/>
          <w:sz w:val="20"/>
          <w:szCs w:val="20"/>
        </w:rPr>
        <w:t>Proposal 2: an interim milestone is set a</w:t>
      </w:r>
      <w:r w:rsidR="008D2DA4">
        <w:rPr>
          <w:rFonts w:ascii="Times New Roman" w:hAnsi="Times New Roman" w:cs="Times New Roman"/>
          <w:b/>
          <w:bCs/>
          <w:i/>
          <w:iCs/>
          <w:sz w:val="20"/>
          <w:szCs w:val="20"/>
        </w:rPr>
        <w:t>t</w:t>
      </w:r>
      <w:r w:rsidRPr="00672592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June-2026 for completion of a 6G base station energy consumption model.</w:t>
      </w:r>
      <w:r w:rsidR="008D2DA4">
        <w:rPr>
          <w:rFonts w:ascii="Times New Roman" w:hAnsi="Times New Roman" w:cs="Times New Roman"/>
          <w:b/>
          <w:bCs/>
          <w:i/>
          <w:iCs/>
          <w:sz w:val="20"/>
          <w:szCs w:val="20"/>
        </w:rPr>
        <w:br/>
      </w:r>
    </w:p>
    <w:p w14:paraId="615AEEBD" w14:textId="77777777" w:rsidR="0097279F" w:rsidRPr="0097279F" w:rsidRDefault="0097279F" w:rsidP="0097279F">
      <w:pPr>
        <w:pStyle w:val="Default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97279F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Proposal 3: TSG RAN should co-ordinate with TSG SA and SA3 </w:t>
      </w:r>
      <w:proofErr w:type="gramStart"/>
      <w:r w:rsidRPr="0097279F">
        <w:rPr>
          <w:rFonts w:ascii="Times New Roman" w:hAnsi="Times New Roman" w:cs="Times New Roman"/>
          <w:b/>
          <w:bCs/>
          <w:i/>
          <w:iCs/>
          <w:sz w:val="20"/>
          <w:szCs w:val="20"/>
        </w:rPr>
        <w:t>in order for</w:t>
      </w:r>
      <w:proofErr w:type="gramEnd"/>
      <w:r w:rsidRPr="0097279F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the security requirements for Layer 2 and Layer 1 radio interface signalling to be delivered by June 2026.</w:t>
      </w:r>
    </w:p>
    <w:p w14:paraId="469BC82B" w14:textId="77777777" w:rsidR="0097279F" w:rsidRPr="00F517CD" w:rsidRDefault="0097279F" w:rsidP="0097279F">
      <w:pPr>
        <w:rPr>
          <w:rFonts w:ascii="Times New Roman" w:hAnsi="Times New Roman" w:cs="Times New Roman"/>
          <w:b/>
          <w:bCs/>
          <w:i/>
          <w:iCs/>
        </w:rPr>
      </w:pPr>
    </w:p>
    <w:p w14:paraId="5C675E96" w14:textId="5498194F" w:rsidR="0091359B" w:rsidRPr="002B3945" w:rsidRDefault="0091359B" w:rsidP="00E4473C">
      <w:pPr>
        <w:rPr>
          <w:rFonts w:ascii="Times New Roman" w:hAnsi="Times New Roman" w:cs="Times New Roman"/>
        </w:rPr>
      </w:pPr>
    </w:p>
    <w:sectPr w:rsidR="0091359B" w:rsidRPr="002B3945">
      <w:footerReference w:type="even" r:id="rId10"/>
      <w:footerReference w:type="defaul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5CF931" w14:textId="77777777" w:rsidR="00CA1AFE" w:rsidRDefault="00CA1AFE" w:rsidP="00C13B85">
      <w:pPr>
        <w:spacing w:after="0" w:line="240" w:lineRule="auto"/>
      </w:pPr>
      <w:r>
        <w:separator/>
      </w:r>
    </w:p>
  </w:endnote>
  <w:endnote w:type="continuationSeparator" w:id="0">
    <w:p w14:paraId="2C0EC4D7" w14:textId="77777777" w:rsidR="00CA1AFE" w:rsidRDefault="00CA1AFE" w:rsidP="00C13B85">
      <w:pPr>
        <w:spacing w:after="0" w:line="240" w:lineRule="auto"/>
      </w:pPr>
      <w:r>
        <w:continuationSeparator/>
      </w:r>
    </w:p>
  </w:endnote>
  <w:endnote w:type="continuationNotice" w:id="1">
    <w:p w14:paraId="6312013A" w14:textId="77777777" w:rsidR="00CA1AFE" w:rsidRDefault="00CA1AF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odafone Rg">
    <w:altName w:val="Vodafone"/>
    <w:panose1 w:val="020B0606080202020204"/>
    <w:charset w:val="00"/>
    <w:family w:val="swiss"/>
    <w:pitch w:val="variable"/>
    <w:sig w:usb0="A00002BF" w:usb1="1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AE262" w14:textId="4E59A909" w:rsidR="007C0152" w:rsidRDefault="005C481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0B6A718" wp14:editId="3621599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84835" cy="307340"/>
              <wp:effectExtent l="0" t="0" r="5715" b="0"/>
              <wp:wrapNone/>
              <wp:docPr id="950315793" name="Text Box 5" descr="C1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483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6560FE" w14:textId="2346BCB4" w:rsidR="005C4818" w:rsidRPr="005C4818" w:rsidRDefault="005C4818" w:rsidP="005C481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5C481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C1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B6A718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alt="C1 Public" style="position:absolute;margin-left:0;margin-top:0;width:46.05pt;height:24.2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" filled="f" stroked="f">
              <v:fill o:detectmouseclick="t"/>
              <v:textbox style="mso-fit-shape-to-text:t" inset="20pt,0,0,15pt">
                <w:txbxContent>
                  <w:p w14:paraId="436560FE" w14:textId="2346BCB4" w:rsidR="005C4818" w:rsidRPr="005C4818" w:rsidRDefault="005C4818" w:rsidP="005C481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5C4818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C1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B2677" w14:textId="2DA390D0" w:rsidR="007C0152" w:rsidRDefault="005C481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6F74690" wp14:editId="0B4AC995">
              <wp:simplePos x="914400" y="10097403"/>
              <wp:positionH relativeFrom="page">
                <wp:align>left</wp:align>
              </wp:positionH>
              <wp:positionV relativeFrom="page">
                <wp:align>bottom</wp:align>
              </wp:positionV>
              <wp:extent cx="584835" cy="307340"/>
              <wp:effectExtent l="0" t="0" r="5715" b="0"/>
              <wp:wrapNone/>
              <wp:docPr id="1572032672" name="Text Box 6" descr="C1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483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76BF65" w14:textId="0E995678" w:rsidR="005C4818" w:rsidRPr="005C4818" w:rsidRDefault="005C4818" w:rsidP="005C481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5C481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C1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F74690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alt="C1 Public" style="position:absolute;margin-left:0;margin-top:0;width:46.05pt;height:24.2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" filled="f" stroked="f">
              <v:fill o:detectmouseclick="t"/>
              <v:textbox style="mso-fit-shape-to-text:t" inset="20pt,0,0,15pt">
                <w:txbxContent>
                  <w:p w14:paraId="4876BF65" w14:textId="0E995678" w:rsidR="005C4818" w:rsidRPr="005C4818" w:rsidRDefault="005C4818" w:rsidP="005C481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5C4818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C1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8F4EC" w14:textId="2910A844" w:rsidR="007C0152" w:rsidRDefault="005C481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F13F5FE" wp14:editId="3A17465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84835" cy="307340"/>
              <wp:effectExtent l="0" t="0" r="5715" b="0"/>
              <wp:wrapNone/>
              <wp:docPr id="1196775454" name="Text Box 4" descr="C1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483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C3122BE" w14:textId="640EB2EE" w:rsidR="005C4818" w:rsidRPr="005C4818" w:rsidRDefault="005C4818" w:rsidP="005C481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5C481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C1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13F5F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alt="C1 Public" style="position:absolute;margin-left:0;margin-top:0;width:46.05pt;height:24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" filled="f" stroked="f">
              <v:fill o:detectmouseclick="t"/>
              <v:textbox style="mso-fit-shape-to-text:t" inset="20pt,0,0,15pt">
                <w:txbxContent>
                  <w:p w14:paraId="5C3122BE" w14:textId="640EB2EE" w:rsidR="005C4818" w:rsidRPr="005C4818" w:rsidRDefault="005C4818" w:rsidP="005C481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5C4818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C1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7AAF7" w14:textId="77777777" w:rsidR="00CA1AFE" w:rsidRDefault="00CA1AFE" w:rsidP="00C13B85">
      <w:pPr>
        <w:spacing w:after="0" w:line="240" w:lineRule="auto"/>
      </w:pPr>
      <w:r>
        <w:separator/>
      </w:r>
    </w:p>
  </w:footnote>
  <w:footnote w:type="continuationSeparator" w:id="0">
    <w:p w14:paraId="52AD5163" w14:textId="77777777" w:rsidR="00CA1AFE" w:rsidRDefault="00CA1AFE" w:rsidP="00C13B85">
      <w:pPr>
        <w:spacing w:after="0" w:line="240" w:lineRule="auto"/>
      </w:pPr>
      <w:r>
        <w:continuationSeparator/>
      </w:r>
    </w:p>
  </w:footnote>
  <w:footnote w:type="continuationNotice" w:id="1">
    <w:p w14:paraId="5DF35E0F" w14:textId="77777777" w:rsidR="00CA1AFE" w:rsidRDefault="00CA1AF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23B3C7A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206211"/>
    <w:multiLevelType w:val="hybridMultilevel"/>
    <w:tmpl w:val="07D83BD8"/>
    <w:lvl w:ilvl="0" w:tplc="3692F71E">
      <w:start w:val="1"/>
      <w:numFmt w:val="decimal"/>
      <w:pStyle w:val="Observation"/>
      <w:lvlText w:val="Observation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B20096"/>
    <w:multiLevelType w:val="hybridMultilevel"/>
    <w:tmpl w:val="9FD8C768"/>
    <w:lvl w:ilvl="0" w:tplc="44340A26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74E2F3A"/>
    <w:multiLevelType w:val="hybridMultilevel"/>
    <w:tmpl w:val="A3243832"/>
    <w:lvl w:ilvl="0" w:tplc="77A45BC0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8851E56"/>
    <w:multiLevelType w:val="hybridMultilevel"/>
    <w:tmpl w:val="DD50F64C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FE52205"/>
    <w:multiLevelType w:val="hybridMultilevel"/>
    <w:tmpl w:val="A68278D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511B2F"/>
    <w:multiLevelType w:val="hybridMultilevel"/>
    <w:tmpl w:val="31002E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E64D17"/>
    <w:multiLevelType w:val="hybridMultilevel"/>
    <w:tmpl w:val="839ED44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B0312D8"/>
    <w:multiLevelType w:val="hybridMultilevel"/>
    <w:tmpl w:val="2D6AB450"/>
    <w:lvl w:ilvl="0" w:tplc="165AEF4A">
      <w:start w:val="1"/>
      <w:numFmt w:val="decimal"/>
      <w:pStyle w:val="Proposal"/>
      <w:lvlText w:val="Proposal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9452E1"/>
    <w:multiLevelType w:val="hybridMultilevel"/>
    <w:tmpl w:val="8ADA56D6"/>
    <w:lvl w:ilvl="0" w:tplc="BC9AF83A">
      <w:start w:val="1"/>
      <w:numFmt w:val="decimal"/>
      <w:lvlText w:val="Proposal %1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751471"/>
    <w:multiLevelType w:val="hybridMultilevel"/>
    <w:tmpl w:val="F1225E40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897566"/>
    <w:multiLevelType w:val="hybridMultilevel"/>
    <w:tmpl w:val="2ECA57F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82540"/>
    <w:multiLevelType w:val="hybridMultilevel"/>
    <w:tmpl w:val="C98EF452"/>
    <w:lvl w:ilvl="0" w:tplc="C0D43ED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8C42700"/>
    <w:multiLevelType w:val="hybridMultilevel"/>
    <w:tmpl w:val="A5FE74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1873D8"/>
    <w:multiLevelType w:val="hybridMultilevel"/>
    <w:tmpl w:val="C0309FE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3D6A97EA">
      <w:start w:val="2"/>
      <w:numFmt w:val="bullet"/>
      <w:lvlText w:val=""/>
      <w:lvlJc w:val="left"/>
      <w:pPr>
        <w:ind w:left="2340" w:hanging="360"/>
      </w:pPr>
      <w:rPr>
        <w:rFonts w:ascii="Wingdings" w:eastAsiaTheme="majorEastAsia" w:hAnsi="Wingdings" w:cs="Times New Roman" w:hint="default"/>
      </w:rPr>
    </w:lvl>
    <w:lvl w:ilvl="3" w:tplc="E876B1CA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C909E8"/>
    <w:multiLevelType w:val="hybridMultilevel"/>
    <w:tmpl w:val="91D2AD82"/>
    <w:lvl w:ilvl="0" w:tplc="B06E0E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7" w15:restartNumberingAfterBreak="0">
    <w:nsid w:val="710218F6"/>
    <w:multiLevelType w:val="hybridMultilevel"/>
    <w:tmpl w:val="866A0998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EBE165D"/>
    <w:multiLevelType w:val="hybridMultilevel"/>
    <w:tmpl w:val="B608DEC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9403338">
    <w:abstractNumId w:val="9"/>
  </w:num>
  <w:num w:numId="2" w16cid:durableId="1174219751">
    <w:abstractNumId w:val="8"/>
  </w:num>
  <w:num w:numId="3" w16cid:durableId="216472925">
    <w:abstractNumId w:val="1"/>
  </w:num>
  <w:num w:numId="4" w16cid:durableId="1891842015">
    <w:abstractNumId w:val="15"/>
  </w:num>
  <w:num w:numId="5" w16cid:durableId="267470053">
    <w:abstractNumId w:val="13"/>
  </w:num>
  <w:num w:numId="6" w16cid:durableId="514197527">
    <w:abstractNumId w:val="6"/>
  </w:num>
  <w:num w:numId="7" w16cid:durableId="542641728">
    <w:abstractNumId w:val="18"/>
  </w:num>
  <w:num w:numId="8" w16cid:durableId="1871213951">
    <w:abstractNumId w:val="11"/>
  </w:num>
  <w:num w:numId="9" w16cid:durableId="869074757">
    <w:abstractNumId w:val="2"/>
  </w:num>
  <w:num w:numId="10" w16cid:durableId="961691476">
    <w:abstractNumId w:val="4"/>
  </w:num>
  <w:num w:numId="11" w16cid:durableId="1042172985">
    <w:abstractNumId w:val="12"/>
  </w:num>
  <w:num w:numId="12" w16cid:durableId="1319384722">
    <w:abstractNumId w:val="5"/>
  </w:num>
  <w:num w:numId="13" w16cid:durableId="445084674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13550937">
    <w:abstractNumId w:val="7"/>
  </w:num>
  <w:num w:numId="15" w16cid:durableId="779378199">
    <w:abstractNumId w:val="0"/>
  </w:num>
  <w:num w:numId="16" w16cid:durableId="1775008627">
    <w:abstractNumId w:val="14"/>
  </w:num>
  <w:num w:numId="17" w16cid:durableId="1401712984">
    <w:abstractNumId w:val="3"/>
  </w:num>
  <w:num w:numId="18" w16cid:durableId="224336449">
    <w:abstractNumId w:val="17"/>
  </w:num>
  <w:num w:numId="19" w16cid:durableId="59213338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906"/>
    <w:rsid w:val="0000562A"/>
    <w:rsid w:val="000138EE"/>
    <w:rsid w:val="00020119"/>
    <w:rsid w:val="000218FE"/>
    <w:rsid w:val="00022F28"/>
    <w:rsid w:val="0003170B"/>
    <w:rsid w:val="00032E03"/>
    <w:rsid w:val="00036FBC"/>
    <w:rsid w:val="00055E79"/>
    <w:rsid w:val="0006027A"/>
    <w:rsid w:val="0007754E"/>
    <w:rsid w:val="0007782A"/>
    <w:rsid w:val="00091BDC"/>
    <w:rsid w:val="000A1BC9"/>
    <w:rsid w:val="000A7AA2"/>
    <w:rsid w:val="000B060B"/>
    <w:rsid w:val="000B2A7C"/>
    <w:rsid w:val="000B351A"/>
    <w:rsid w:val="000C1057"/>
    <w:rsid w:val="000C540B"/>
    <w:rsid w:val="000D4499"/>
    <w:rsid w:val="000D7749"/>
    <w:rsid w:val="000E0BD1"/>
    <w:rsid w:val="000E630A"/>
    <w:rsid w:val="000F296A"/>
    <w:rsid w:val="0010464F"/>
    <w:rsid w:val="0014779A"/>
    <w:rsid w:val="0015231B"/>
    <w:rsid w:val="00192BA1"/>
    <w:rsid w:val="001940B9"/>
    <w:rsid w:val="001B2FF4"/>
    <w:rsid w:val="001B65E5"/>
    <w:rsid w:val="001C05D2"/>
    <w:rsid w:val="001D76D2"/>
    <w:rsid w:val="001F4F79"/>
    <w:rsid w:val="002167B5"/>
    <w:rsid w:val="00217D4B"/>
    <w:rsid w:val="00222BD4"/>
    <w:rsid w:val="00223CF4"/>
    <w:rsid w:val="00227C69"/>
    <w:rsid w:val="00233362"/>
    <w:rsid w:val="00241F95"/>
    <w:rsid w:val="00243DB9"/>
    <w:rsid w:val="00255B9A"/>
    <w:rsid w:val="002934A9"/>
    <w:rsid w:val="00294E91"/>
    <w:rsid w:val="002A3545"/>
    <w:rsid w:val="002B3945"/>
    <w:rsid w:val="002B62AC"/>
    <w:rsid w:val="002C1249"/>
    <w:rsid w:val="002D20E6"/>
    <w:rsid w:val="002D6074"/>
    <w:rsid w:val="002E55D5"/>
    <w:rsid w:val="002E6F4D"/>
    <w:rsid w:val="002F0626"/>
    <w:rsid w:val="00303622"/>
    <w:rsid w:val="00304280"/>
    <w:rsid w:val="00305AF6"/>
    <w:rsid w:val="00316280"/>
    <w:rsid w:val="003209F7"/>
    <w:rsid w:val="003348E2"/>
    <w:rsid w:val="00337D01"/>
    <w:rsid w:val="00344FDB"/>
    <w:rsid w:val="00384F51"/>
    <w:rsid w:val="003A2B3B"/>
    <w:rsid w:val="003A64AF"/>
    <w:rsid w:val="003A7A75"/>
    <w:rsid w:val="003B5D3A"/>
    <w:rsid w:val="003B62E6"/>
    <w:rsid w:val="003C0193"/>
    <w:rsid w:val="003D48DA"/>
    <w:rsid w:val="003D6EC8"/>
    <w:rsid w:val="003F343C"/>
    <w:rsid w:val="00402D66"/>
    <w:rsid w:val="004053C8"/>
    <w:rsid w:val="004070AB"/>
    <w:rsid w:val="004078FC"/>
    <w:rsid w:val="0041026A"/>
    <w:rsid w:val="004424BF"/>
    <w:rsid w:val="0044301E"/>
    <w:rsid w:val="00444213"/>
    <w:rsid w:val="00474ADB"/>
    <w:rsid w:val="0049627C"/>
    <w:rsid w:val="004A0563"/>
    <w:rsid w:val="004A1DCB"/>
    <w:rsid w:val="004C5897"/>
    <w:rsid w:val="004E218B"/>
    <w:rsid w:val="004E4423"/>
    <w:rsid w:val="004E4945"/>
    <w:rsid w:val="004F4178"/>
    <w:rsid w:val="0050018D"/>
    <w:rsid w:val="00503F1C"/>
    <w:rsid w:val="00507906"/>
    <w:rsid w:val="00514A69"/>
    <w:rsid w:val="00525458"/>
    <w:rsid w:val="00533882"/>
    <w:rsid w:val="0053500B"/>
    <w:rsid w:val="0053632D"/>
    <w:rsid w:val="005554A7"/>
    <w:rsid w:val="00567066"/>
    <w:rsid w:val="00572ACD"/>
    <w:rsid w:val="00575E9D"/>
    <w:rsid w:val="005835C5"/>
    <w:rsid w:val="005910FD"/>
    <w:rsid w:val="005971EC"/>
    <w:rsid w:val="005A4FD8"/>
    <w:rsid w:val="005A505C"/>
    <w:rsid w:val="005B1719"/>
    <w:rsid w:val="005C4818"/>
    <w:rsid w:val="005D1C22"/>
    <w:rsid w:val="005D6A13"/>
    <w:rsid w:val="00614D21"/>
    <w:rsid w:val="00620287"/>
    <w:rsid w:val="0062521B"/>
    <w:rsid w:val="00635810"/>
    <w:rsid w:val="006411CA"/>
    <w:rsid w:val="00644088"/>
    <w:rsid w:val="006502F8"/>
    <w:rsid w:val="00661BD7"/>
    <w:rsid w:val="00662E8A"/>
    <w:rsid w:val="00672592"/>
    <w:rsid w:val="00672C29"/>
    <w:rsid w:val="00674F4C"/>
    <w:rsid w:val="00684297"/>
    <w:rsid w:val="00692CC2"/>
    <w:rsid w:val="006A58CC"/>
    <w:rsid w:val="006B3AD8"/>
    <w:rsid w:val="006D6757"/>
    <w:rsid w:val="006F0FFF"/>
    <w:rsid w:val="007120A8"/>
    <w:rsid w:val="00732E82"/>
    <w:rsid w:val="00742944"/>
    <w:rsid w:val="0074425A"/>
    <w:rsid w:val="007471F8"/>
    <w:rsid w:val="00756950"/>
    <w:rsid w:val="00757992"/>
    <w:rsid w:val="00765369"/>
    <w:rsid w:val="0077466D"/>
    <w:rsid w:val="0078237F"/>
    <w:rsid w:val="00783AEA"/>
    <w:rsid w:val="0078736B"/>
    <w:rsid w:val="0079015B"/>
    <w:rsid w:val="00792FDC"/>
    <w:rsid w:val="00797164"/>
    <w:rsid w:val="007A4389"/>
    <w:rsid w:val="007B464F"/>
    <w:rsid w:val="007B53E2"/>
    <w:rsid w:val="007C0152"/>
    <w:rsid w:val="007C1189"/>
    <w:rsid w:val="007D6022"/>
    <w:rsid w:val="007E17A4"/>
    <w:rsid w:val="00800814"/>
    <w:rsid w:val="008057A0"/>
    <w:rsid w:val="00805D89"/>
    <w:rsid w:val="00841B71"/>
    <w:rsid w:val="00870B56"/>
    <w:rsid w:val="00880693"/>
    <w:rsid w:val="008817F9"/>
    <w:rsid w:val="008A0DCB"/>
    <w:rsid w:val="008A24C6"/>
    <w:rsid w:val="008C4F9E"/>
    <w:rsid w:val="008D2DA4"/>
    <w:rsid w:val="008D4ADD"/>
    <w:rsid w:val="008E2800"/>
    <w:rsid w:val="008E3EF4"/>
    <w:rsid w:val="008E4204"/>
    <w:rsid w:val="008E5C97"/>
    <w:rsid w:val="009040FF"/>
    <w:rsid w:val="009075CC"/>
    <w:rsid w:val="00907909"/>
    <w:rsid w:val="0091359B"/>
    <w:rsid w:val="00920873"/>
    <w:rsid w:val="00922C4C"/>
    <w:rsid w:val="00931A19"/>
    <w:rsid w:val="0093446F"/>
    <w:rsid w:val="009344EB"/>
    <w:rsid w:val="009346F2"/>
    <w:rsid w:val="00961FB0"/>
    <w:rsid w:val="00962B23"/>
    <w:rsid w:val="0097279F"/>
    <w:rsid w:val="009833C1"/>
    <w:rsid w:val="009D1F26"/>
    <w:rsid w:val="009E085C"/>
    <w:rsid w:val="009F0BE4"/>
    <w:rsid w:val="009F55C1"/>
    <w:rsid w:val="00A00698"/>
    <w:rsid w:val="00A027B3"/>
    <w:rsid w:val="00A055A8"/>
    <w:rsid w:val="00A07511"/>
    <w:rsid w:val="00A120AF"/>
    <w:rsid w:val="00A34578"/>
    <w:rsid w:val="00A34F6C"/>
    <w:rsid w:val="00A5084D"/>
    <w:rsid w:val="00A508D2"/>
    <w:rsid w:val="00A5200D"/>
    <w:rsid w:val="00A55FAC"/>
    <w:rsid w:val="00A63B0B"/>
    <w:rsid w:val="00A63D24"/>
    <w:rsid w:val="00A740B5"/>
    <w:rsid w:val="00A7646D"/>
    <w:rsid w:val="00A907EB"/>
    <w:rsid w:val="00A94E15"/>
    <w:rsid w:val="00A966B2"/>
    <w:rsid w:val="00A97ECC"/>
    <w:rsid w:val="00AC3262"/>
    <w:rsid w:val="00AC4974"/>
    <w:rsid w:val="00AD099C"/>
    <w:rsid w:val="00AD3C7A"/>
    <w:rsid w:val="00AE0D06"/>
    <w:rsid w:val="00AF1B30"/>
    <w:rsid w:val="00AF3571"/>
    <w:rsid w:val="00B07186"/>
    <w:rsid w:val="00B165CC"/>
    <w:rsid w:val="00B168DB"/>
    <w:rsid w:val="00B16DD3"/>
    <w:rsid w:val="00B24246"/>
    <w:rsid w:val="00B35933"/>
    <w:rsid w:val="00B3685E"/>
    <w:rsid w:val="00B56335"/>
    <w:rsid w:val="00B6403C"/>
    <w:rsid w:val="00B86FF8"/>
    <w:rsid w:val="00BA6F8E"/>
    <w:rsid w:val="00BA703A"/>
    <w:rsid w:val="00BB6F87"/>
    <w:rsid w:val="00BC567B"/>
    <w:rsid w:val="00BC581E"/>
    <w:rsid w:val="00BD02D9"/>
    <w:rsid w:val="00BD0BAB"/>
    <w:rsid w:val="00BF101A"/>
    <w:rsid w:val="00C0384B"/>
    <w:rsid w:val="00C03CD2"/>
    <w:rsid w:val="00C04DFD"/>
    <w:rsid w:val="00C1159E"/>
    <w:rsid w:val="00C13B85"/>
    <w:rsid w:val="00C27277"/>
    <w:rsid w:val="00C35664"/>
    <w:rsid w:val="00C43C09"/>
    <w:rsid w:val="00C43C0F"/>
    <w:rsid w:val="00C47DA2"/>
    <w:rsid w:val="00C65F4E"/>
    <w:rsid w:val="00C81B0C"/>
    <w:rsid w:val="00C84A23"/>
    <w:rsid w:val="00C95425"/>
    <w:rsid w:val="00CA1AFE"/>
    <w:rsid w:val="00CB589B"/>
    <w:rsid w:val="00CB635D"/>
    <w:rsid w:val="00CC2E27"/>
    <w:rsid w:val="00CC47DD"/>
    <w:rsid w:val="00CE23DC"/>
    <w:rsid w:val="00CE271C"/>
    <w:rsid w:val="00D006D5"/>
    <w:rsid w:val="00D0213B"/>
    <w:rsid w:val="00D05A68"/>
    <w:rsid w:val="00D06020"/>
    <w:rsid w:val="00D0730A"/>
    <w:rsid w:val="00D177B4"/>
    <w:rsid w:val="00D2737E"/>
    <w:rsid w:val="00D3408B"/>
    <w:rsid w:val="00D407A0"/>
    <w:rsid w:val="00D41763"/>
    <w:rsid w:val="00D41979"/>
    <w:rsid w:val="00D43011"/>
    <w:rsid w:val="00D444DF"/>
    <w:rsid w:val="00D60AD4"/>
    <w:rsid w:val="00D77AE2"/>
    <w:rsid w:val="00D80FE4"/>
    <w:rsid w:val="00DB018F"/>
    <w:rsid w:val="00DB0BE6"/>
    <w:rsid w:val="00DB375B"/>
    <w:rsid w:val="00DE1257"/>
    <w:rsid w:val="00DE592A"/>
    <w:rsid w:val="00DE5B21"/>
    <w:rsid w:val="00DE63BE"/>
    <w:rsid w:val="00DE7BE0"/>
    <w:rsid w:val="00E121E9"/>
    <w:rsid w:val="00E23B44"/>
    <w:rsid w:val="00E24FE5"/>
    <w:rsid w:val="00E25ED7"/>
    <w:rsid w:val="00E41770"/>
    <w:rsid w:val="00E41A99"/>
    <w:rsid w:val="00E4473C"/>
    <w:rsid w:val="00E470F6"/>
    <w:rsid w:val="00E70658"/>
    <w:rsid w:val="00E74C56"/>
    <w:rsid w:val="00E832AF"/>
    <w:rsid w:val="00EA001C"/>
    <w:rsid w:val="00EB0B04"/>
    <w:rsid w:val="00EB2A81"/>
    <w:rsid w:val="00EF1927"/>
    <w:rsid w:val="00F47106"/>
    <w:rsid w:val="00F517CD"/>
    <w:rsid w:val="00F532F9"/>
    <w:rsid w:val="00F63E2C"/>
    <w:rsid w:val="00F809DF"/>
    <w:rsid w:val="00FC0604"/>
    <w:rsid w:val="00FC62F2"/>
    <w:rsid w:val="00FE184E"/>
    <w:rsid w:val="00FE3091"/>
    <w:rsid w:val="00FF0E04"/>
    <w:rsid w:val="00FF26A7"/>
    <w:rsid w:val="02E59CEA"/>
    <w:rsid w:val="0D0E80B7"/>
    <w:rsid w:val="1252F137"/>
    <w:rsid w:val="201384C1"/>
    <w:rsid w:val="32C144E2"/>
    <w:rsid w:val="40114169"/>
    <w:rsid w:val="4FA0C061"/>
    <w:rsid w:val="60A9F12D"/>
    <w:rsid w:val="674D4B85"/>
    <w:rsid w:val="70610E45"/>
    <w:rsid w:val="7DFC5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98B16A"/>
  <w15:chartTrackingRefBased/>
  <w15:docId w15:val="{4D4D36D9-0DA6-4CD8-AC0B-4A27864E7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0FFF"/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FE184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eastAsiaTheme="majorEastAsia" w:cstheme="majorBidi"/>
      <w:sz w:val="36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FE184E"/>
    <w:pPr>
      <w:pBdr>
        <w:top w:val="none" w:sz="0" w:space="0" w:color="auto"/>
      </w:pBdr>
      <w:spacing w:before="180" w:after="0"/>
      <w:outlineLvl w:val="1"/>
    </w:pPr>
    <w:rPr>
      <w:sz w:val="32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797164"/>
    <w:pPr>
      <w:spacing w:before="120" w:after="60"/>
      <w:outlineLvl w:val="2"/>
    </w:pPr>
    <w:rPr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716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 header"/>
    <w:basedOn w:val="Normal"/>
    <w:qFormat/>
    <w:rsid w:val="006F0FFF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E184E"/>
    <w:rPr>
      <w:rFonts w:ascii="Arial" w:eastAsiaTheme="majorEastAsia" w:hAnsi="Arial" w:cstheme="majorBidi"/>
      <w:sz w:val="36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FE184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18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FE184E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97164"/>
    <w:rPr>
      <w:rFonts w:ascii="Arial" w:eastAsiaTheme="majorEastAsia" w:hAnsi="Arial" w:cstheme="majorBidi"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7164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Proposal">
    <w:name w:val="Proposal"/>
    <w:basedOn w:val="Normal"/>
    <w:qFormat/>
    <w:rsid w:val="008057A0"/>
    <w:pPr>
      <w:numPr>
        <w:numId w:val="2"/>
      </w:numPr>
      <w:spacing w:line="240" w:lineRule="auto"/>
      <w:ind w:left="1701" w:hanging="1701"/>
    </w:pPr>
    <w:rPr>
      <w:b/>
      <w:lang w:val="en-US"/>
    </w:rPr>
  </w:style>
  <w:style w:type="paragraph" w:customStyle="1" w:styleId="Observation">
    <w:name w:val="Observation"/>
    <w:basedOn w:val="Proposal"/>
    <w:qFormat/>
    <w:rsid w:val="008057A0"/>
    <w:pPr>
      <w:numPr>
        <w:numId w:val="3"/>
      </w:numPr>
      <w:ind w:left="1701" w:hanging="1701"/>
    </w:pPr>
  </w:style>
  <w:style w:type="character" w:styleId="CommentReference">
    <w:name w:val="annotation reference"/>
    <w:semiHidden/>
    <w:rsid w:val="0050790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0790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50790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507906"/>
    <w:pPr>
      <w:overflowPunct w:val="0"/>
      <w:autoSpaceDE w:val="0"/>
      <w:autoSpaceDN w:val="0"/>
      <w:adjustRightInd w:val="0"/>
      <w:spacing w:after="18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styleId="Revision">
    <w:name w:val="Revision"/>
    <w:hidden/>
    <w:uiPriority w:val="99"/>
    <w:semiHidden/>
    <w:rsid w:val="000C1057"/>
    <w:pPr>
      <w:spacing w:after="0" w:line="240" w:lineRule="auto"/>
    </w:pPr>
    <w:rPr>
      <w:rFonts w:ascii="Arial" w:hAnsi="Arial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3CF4"/>
    <w:pPr>
      <w:overflowPunct/>
      <w:autoSpaceDE/>
      <w:autoSpaceDN/>
      <w:adjustRightInd/>
      <w:spacing w:after="160"/>
      <w:textAlignment w:val="auto"/>
    </w:pPr>
    <w:rPr>
      <w:rFonts w:ascii="Arial" w:eastAsiaTheme="minorHAnsi" w:hAnsi="Arial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3CF4"/>
    <w:rPr>
      <w:rFonts w:ascii="Arial" w:eastAsia="Times New Roman" w:hAnsi="Arial" w:cs="Times New Roman"/>
      <w:b/>
      <w:bCs/>
      <w:sz w:val="20"/>
      <w:szCs w:val="20"/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BD02D9"/>
    <w:rPr>
      <w:color w:val="2B579A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C13B8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3B85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C13B8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3B85"/>
    <w:rPr>
      <w:rFonts w:ascii="Arial" w:hAnsi="Arial"/>
      <w:sz w:val="20"/>
    </w:rPr>
  </w:style>
  <w:style w:type="paragraph" w:customStyle="1" w:styleId="Default">
    <w:name w:val="Default"/>
    <w:rsid w:val="00674F4C"/>
    <w:pPr>
      <w:autoSpaceDE w:val="0"/>
      <w:autoSpaceDN w:val="0"/>
      <w:adjustRightInd w:val="0"/>
      <w:spacing w:after="0" w:line="240" w:lineRule="auto"/>
    </w:pPr>
    <w:rPr>
      <w:rFonts w:ascii="Vodafone Rg" w:hAnsi="Vodafone Rg" w:cs="Vodafone Rg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50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5FE6A39-DA3C-42EF-B465-5C51B60DA1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2BB136-67BC-4E30-8686-D672EC569E15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811EE343-614B-425F-B958-5F9C67D7A0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839</Words>
  <Characters>4787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Pudney, Vodafone</dc:creator>
  <cp:keywords/>
  <dc:description/>
  <cp:lastModifiedBy>Chris Pudney, Vodafone</cp:lastModifiedBy>
  <cp:revision>2</cp:revision>
  <dcterms:created xsi:type="dcterms:W3CDTF">2025-06-02T18:58:00Z</dcterms:created>
  <dcterms:modified xsi:type="dcterms:W3CDTF">2025-06-02T18:58:00Z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lassificationContentMarkingFooterShapeIds">
    <vt:lpwstr>4755581e,38a4ab11,5db350a0</vt:lpwstr>
  </property>
  <property fmtid="{D5CDD505-2E9C-101B-9397-08002B2CF9AE}" pid="4" name="ClassificationContentMarkingFooterFontProps">
    <vt:lpwstr>#000000,7,Calibri</vt:lpwstr>
  </property>
  <property fmtid="{D5CDD505-2E9C-101B-9397-08002B2CF9AE}" pid="5" name="ClassificationContentMarkingFooterText">
    <vt:lpwstr>C1 Public</vt:lpwstr>
  </property>
  <property fmtid="{D5CDD505-2E9C-101B-9397-08002B2CF9AE}" pid="6" name="MSIP_Label_910dda9e-e2e2-4af8-b1b5-a3b06c6d8782_Enabled">
    <vt:lpwstr>true</vt:lpwstr>
  </property>
  <property fmtid="{D5CDD505-2E9C-101B-9397-08002B2CF9AE}" pid="7" name="MSIP_Label_910dda9e-e2e2-4af8-b1b5-a3b06c6d8782_SetDate">
    <vt:lpwstr>2025-06-02T18:34:34Z</vt:lpwstr>
  </property>
  <property fmtid="{D5CDD505-2E9C-101B-9397-08002B2CF9AE}" pid="8" name="MSIP_Label_910dda9e-e2e2-4af8-b1b5-a3b06c6d8782_Method">
    <vt:lpwstr>Privileged</vt:lpwstr>
  </property>
  <property fmtid="{D5CDD505-2E9C-101B-9397-08002B2CF9AE}" pid="9" name="MSIP_Label_910dda9e-e2e2-4af8-b1b5-a3b06c6d8782_Name">
    <vt:lpwstr>910dda9e-e2e2-4af8-b1b5-a3b06c6d8782</vt:lpwstr>
  </property>
  <property fmtid="{D5CDD505-2E9C-101B-9397-08002B2CF9AE}" pid="10" name="MSIP_Label_910dda9e-e2e2-4af8-b1b5-a3b06c6d8782_SiteId">
    <vt:lpwstr>68283f3b-8487-4c86-adb3-a5228f18b893</vt:lpwstr>
  </property>
  <property fmtid="{D5CDD505-2E9C-101B-9397-08002B2CF9AE}" pid="11" name="MSIP_Label_910dda9e-e2e2-4af8-b1b5-a3b06c6d8782_ActionId">
    <vt:lpwstr>235dd3e3-d362-412d-b38f-602b279121ee</vt:lpwstr>
  </property>
  <property fmtid="{D5CDD505-2E9C-101B-9397-08002B2CF9AE}" pid="12" name="MSIP_Label_910dda9e-e2e2-4af8-b1b5-a3b06c6d8782_ContentBits">
    <vt:lpwstr>2</vt:lpwstr>
  </property>
  <property fmtid="{D5CDD505-2E9C-101B-9397-08002B2CF9AE}" pid="13" name="MSIP_Label_910dda9e-e2e2-4af8-b1b5-a3b06c6d8782_Tag">
    <vt:lpwstr>10, 0, 1, 1</vt:lpwstr>
  </property>
</Properties>
</file>